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AFE" w:rsidRPr="0052548E" w:rsidRDefault="00AF2AFE" w:rsidP="00AF2AFE">
      <w:pPr>
        <w:tabs>
          <w:tab w:val="center" w:pos="4536"/>
          <w:tab w:val="right" w:pos="8280"/>
          <w:tab w:val="right" w:pos="9639"/>
        </w:tabs>
        <w:ind w:right="2"/>
        <w:rPr>
          <w:rFonts w:ascii="Arial" w:hAnsi="Arial" w:cs="Arial"/>
          <w:b/>
          <w:bCs/>
          <w:sz w:val="28"/>
          <w:lang w:eastAsia="ja-JP"/>
        </w:rPr>
      </w:pPr>
      <w:bookmarkStart w:id="0" w:name="_GoBack"/>
      <w:bookmarkEnd w:id="0"/>
      <w:r w:rsidRPr="0052548E">
        <w:rPr>
          <w:rFonts w:ascii="Arial" w:hAnsi="Arial" w:cs="Arial"/>
          <w:b/>
          <w:bCs/>
          <w:sz w:val="28"/>
        </w:rPr>
        <w:t>3GPP TSG RAN WG1 Meeting</w:t>
      </w:r>
      <w:r>
        <w:rPr>
          <w:rFonts w:ascii="Arial" w:hAnsi="Arial" w:cs="Arial"/>
          <w:b/>
          <w:bCs/>
          <w:sz w:val="28"/>
        </w:rPr>
        <w:t xml:space="preserve"> #9</w:t>
      </w:r>
      <w:r>
        <w:rPr>
          <w:rFonts w:ascii="Arial" w:hAnsi="Arial" w:cs="Arial" w:hint="eastAsia"/>
          <w:b/>
          <w:bCs/>
          <w:sz w:val="28"/>
          <w:lang w:eastAsia="ja-JP"/>
        </w:rPr>
        <w:t xml:space="preserve">5     </w:t>
      </w:r>
      <w:r>
        <w:rPr>
          <w:rFonts w:ascii="Arial" w:hAnsi="Arial" w:cs="Arial" w:hint="eastAsia"/>
          <w:b/>
          <w:bCs/>
          <w:sz w:val="28"/>
        </w:rPr>
        <w:t xml:space="preserve">                                             </w:t>
      </w:r>
      <w:r w:rsidR="00AF644D" w:rsidRPr="00AF644D">
        <w:rPr>
          <w:rFonts w:ascii="Arial" w:hAnsi="Arial" w:cs="Arial"/>
          <w:b/>
          <w:bCs/>
          <w:sz w:val="28"/>
        </w:rPr>
        <w:t>R1-1813297</w:t>
      </w:r>
    </w:p>
    <w:p w:rsidR="00AF2AFE" w:rsidRPr="009513AC" w:rsidRDefault="00AF2AFE" w:rsidP="00AF2AFE">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Spokane, USA, November 12</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16</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2018</w:t>
      </w:r>
    </w:p>
    <w:p w:rsidR="00F05CAF" w:rsidRPr="00AF2AFE"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16ACD">
        <w:rPr>
          <w:rFonts w:eastAsia="ＭＳ ゴシック"/>
          <w:noProof w:val="0"/>
          <w:sz w:val="24"/>
          <w:lang w:eastAsia="ja-JP"/>
        </w:rPr>
        <w:t>Maintenance</w:t>
      </w:r>
      <w:r w:rsidR="00C43E05">
        <w:rPr>
          <w:rFonts w:eastAsia="ＭＳ ゴシック" w:hint="eastAsia"/>
          <w:noProof w:val="0"/>
          <w:sz w:val="24"/>
          <w:lang w:eastAsia="ja-JP"/>
        </w:rPr>
        <w:t xml:space="preserve"> </w:t>
      </w:r>
      <w:r w:rsidR="00D16ACD">
        <w:rPr>
          <w:rFonts w:eastAsia="ＭＳ ゴシック" w:hint="eastAsia"/>
          <w:noProof w:val="0"/>
          <w:sz w:val="24"/>
          <w:lang w:eastAsia="ja-JP"/>
        </w:rPr>
        <w:t>for</w:t>
      </w:r>
      <w:r w:rsidR="00C43E05">
        <w:rPr>
          <w:rFonts w:eastAsia="ＭＳ ゴシック" w:hint="eastAsia"/>
          <w:noProof w:val="0"/>
          <w:sz w:val="24"/>
          <w:lang w:eastAsia="ja-JP"/>
        </w:rPr>
        <w:t xml:space="preserve"> </w:t>
      </w:r>
      <w:r w:rsidR="00A546CA">
        <w:rPr>
          <w:rFonts w:eastAsia="ＭＳ ゴシック" w:hint="eastAsia"/>
          <w:noProof w:val="0"/>
          <w:sz w:val="24"/>
          <w:lang w:eastAsia="ja-JP"/>
        </w:rPr>
        <w:t>NR random access</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2D7CF9">
        <w:rPr>
          <w:rFonts w:hint="eastAsia"/>
          <w:noProof w:val="0"/>
          <w:sz w:val="24"/>
          <w:lang w:eastAsia="ja-JP"/>
        </w:rPr>
        <w:t>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1" w:name="DocumentFor"/>
      <w:bookmarkEnd w:id="1"/>
      <w:r w:rsidRPr="008D4DF3">
        <w:rPr>
          <w:b/>
          <w:lang w:val="en-US"/>
        </w:rPr>
        <w:t>Introducti</w:t>
      </w:r>
      <w:r w:rsidRPr="008D4DF3">
        <w:rPr>
          <w:rFonts w:hint="eastAsia"/>
          <w:b/>
          <w:lang w:val="en-US"/>
        </w:rPr>
        <w:t>on</w:t>
      </w:r>
    </w:p>
    <w:p w:rsidR="007555C3" w:rsidRDefault="00C346A1" w:rsidP="007555C3">
      <w:pPr>
        <w:spacing w:afterLines="50" w:after="120"/>
        <w:jc w:val="both"/>
        <w:rPr>
          <w:rFonts w:eastAsia="ＭＳ 明朝"/>
          <w:sz w:val="22"/>
          <w:szCs w:val="22"/>
          <w:lang w:val="en-US"/>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3178C3">
        <w:rPr>
          <w:rFonts w:eastAsia="ＭＳ 明朝" w:hint="eastAsia"/>
          <w:sz w:val="22"/>
          <w:lang w:val="en-US" w:eastAsia="ja-JP"/>
        </w:rPr>
        <w:t>#</w:t>
      </w:r>
      <w:r w:rsidR="00973CCA">
        <w:rPr>
          <w:rFonts w:eastAsia="ＭＳ 明朝" w:hint="eastAsia"/>
          <w:sz w:val="22"/>
          <w:lang w:val="en-US" w:eastAsia="ja-JP"/>
        </w:rPr>
        <w:t>94</w:t>
      </w:r>
      <w:r w:rsidR="00AF2AFE">
        <w:rPr>
          <w:rFonts w:eastAsia="ＭＳ 明朝" w:hint="eastAsia"/>
          <w:sz w:val="22"/>
          <w:lang w:val="en-US" w:eastAsia="ja-JP"/>
        </w:rPr>
        <w:t>bis</w:t>
      </w:r>
      <w:r w:rsidR="00E21316" w:rsidRPr="008D4DF3">
        <w:rPr>
          <w:rFonts w:eastAsia="ＭＳ 明朝" w:hint="eastAsia"/>
          <w:sz w:val="22"/>
          <w:lang w:val="en-US"/>
        </w:rPr>
        <w:t xml:space="preserve"> meeting, </w:t>
      </w:r>
      <w:r w:rsidR="00651334">
        <w:rPr>
          <w:rFonts w:eastAsia="ＭＳ 明朝" w:hint="eastAsia"/>
          <w:sz w:val="22"/>
          <w:lang w:val="en-US" w:eastAsia="ja-JP"/>
        </w:rPr>
        <w:t>remaining issues regarding NR random access</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51334">
        <w:rPr>
          <w:rFonts w:eastAsia="ＭＳ 明朝" w:hint="eastAsia"/>
          <w:sz w:val="22"/>
          <w:lang w:val="en-US" w:eastAsia="ja-JP"/>
        </w:rPr>
        <w:t xml:space="preserve">and RAN1 made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7555C3">
        <w:rPr>
          <w:rFonts w:eastAsia="ＭＳ 明朝" w:hint="eastAsia"/>
          <w:sz w:val="22"/>
          <w:lang w:val="en-US" w:eastAsia="ja-JP"/>
        </w:rPr>
        <w:t xml:space="preserve"> </w:t>
      </w:r>
      <w:r w:rsidR="007555C3">
        <w:rPr>
          <w:rFonts w:eastAsia="ＭＳ 明朝"/>
          <w:sz w:val="22"/>
          <w:szCs w:val="22"/>
          <w:lang w:val="en-US"/>
        </w:rPr>
        <w:t xml:space="preserve">In this contribution, we discuss further on the remaining issues regarding NR </w:t>
      </w:r>
      <w:r w:rsidR="007555C3">
        <w:rPr>
          <w:rFonts w:eastAsia="ＭＳ 明朝" w:hint="eastAsia"/>
          <w:sz w:val="22"/>
          <w:szCs w:val="22"/>
          <w:lang w:val="en-US" w:eastAsia="ja-JP"/>
        </w:rPr>
        <w:t>random access</w:t>
      </w:r>
      <w:r w:rsidR="007555C3">
        <w:rPr>
          <w:rFonts w:eastAsia="ＭＳ 明朝"/>
          <w:sz w:val="22"/>
          <w:szCs w:val="22"/>
          <w:lang w:val="en-US"/>
        </w:rPr>
        <w:t xml:space="preserve">. Draft CR for </w:t>
      </w:r>
      <w:r w:rsidR="007555C3">
        <w:rPr>
          <w:rFonts w:eastAsia="ＭＳ 明朝" w:hint="eastAsia"/>
          <w:sz w:val="22"/>
          <w:szCs w:val="22"/>
          <w:lang w:val="en-US" w:eastAsia="ja-JP"/>
        </w:rPr>
        <w:t>a</w:t>
      </w:r>
      <w:r w:rsidR="007555C3">
        <w:rPr>
          <w:rFonts w:eastAsia="ＭＳ 明朝"/>
          <w:sz w:val="22"/>
          <w:szCs w:val="22"/>
          <w:lang w:val="en-US"/>
        </w:rPr>
        <w:t xml:space="preserve"> proposal </w:t>
      </w:r>
      <w:r w:rsidR="007555C3">
        <w:rPr>
          <w:rFonts w:eastAsia="ＭＳ 明朝" w:hint="eastAsia"/>
          <w:sz w:val="22"/>
          <w:szCs w:val="22"/>
          <w:lang w:val="en-US" w:eastAsia="ja-JP"/>
        </w:rPr>
        <w:t>is</w:t>
      </w:r>
      <w:r w:rsidR="007555C3">
        <w:rPr>
          <w:rFonts w:eastAsia="ＭＳ 明朝"/>
          <w:sz w:val="22"/>
          <w:szCs w:val="22"/>
          <w:lang w:val="en-US"/>
        </w:rPr>
        <w:t xml:space="preserve"> attached with this document.</w:t>
      </w:r>
    </w:p>
    <w:p w:rsidR="003178C3" w:rsidRPr="007555C3" w:rsidRDefault="003178C3" w:rsidP="003178C3">
      <w:pPr>
        <w:spacing w:afterLines="50" w:after="120"/>
        <w:jc w:val="both"/>
        <w:rPr>
          <w:rFonts w:eastAsia="ＭＳ 明朝"/>
          <w:sz w:val="22"/>
          <w:lang w:val="en-US" w:eastAsia="ja-JP"/>
        </w:rPr>
      </w:pPr>
    </w:p>
    <w:p w:rsidR="00A546CA" w:rsidRPr="00F624AE" w:rsidRDefault="00AF2AFE" w:rsidP="00305C5A">
      <w:pPr>
        <w:pStyle w:val="1"/>
        <w:numPr>
          <w:ilvl w:val="0"/>
          <w:numId w:val="6"/>
        </w:numPr>
        <w:spacing w:before="180" w:after="120"/>
        <w:rPr>
          <w:rFonts w:eastAsia="ＭＳ 明朝"/>
          <w:b/>
          <w:bCs w:val="0"/>
          <w:lang w:val="en-US"/>
        </w:rPr>
      </w:pPr>
      <w:r>
        <w:rPr>
          <w:rFonts w:eastAsia="ＭＳ 明朝" w:hint="eastAsia"/>
          <w:b/>
          <w:bCs w:val="0"/>
          <w:lang w:val="en-US"/>
        </w:rPr>
        <w:t>Discussion</w:t>
      </w:r>
    </w:p>
    <w:p w:rsidR="00A546CA" w:rsidRPr="0020771A" w:rsidRDefault="00A546CA" w:rsidP="00305C5A">
      <w:pPr>
        <w:pStyle w:val="afd"/>
        <w:keepNext/>
        <w:widowControl/>
        <w:numPr>
          <w:ilvl w:val="0"/>
          <w:numId w:val="10"/>
        </w:numPr>
        <w:spacing w:beforeLines="0" w:after="240"/>
        <w:ind w:firstLineChars="0"/>
        <w:jc w:val="left"/>
        <w:outlineLvl w:val="1"/>
        <w:rPr>
          <w:rFonts w:ascii="Arial" w:hAnsi="Arial"/>
          <w:b/>
          <w:vanish/>
        </w:rPr>
      </w:pPr>
    </w:p>
    <w:p w:rsidR="00A546CA" w:rsidRPr="0020771A" w:rsidRDefault="00A546CA" w:rsidP="00305C5A">
      <w:pPr>
        <w:pStyle w:val="afd"/>
        <w:keepNext/>
        <w:widowControl/>
        <w:numPr>
          <w:ilvl w:val="0"/>
          <w:numId w:val="10"/>
        </w:numPr>
        <w:spacing w:beforeLines="0" w:after="240"/>
        <w:ind w:firstLineChars="0"/>
        <w:jc w:val="left"/>
        <w:outlineLvl w:val="1"/>
        <w:rPr>
          <w:rFonts w:ascii="Arial" w:hAnsi="Arial"/>
          <w:b/>
          <w:vanish/>
        </w:rPr>
      </w:pPr>
    </w:p>
    <w:p w:rsidR="00A546CA" w:rsidRPr="00A546CA" w:rsidRDefault="007555C3" w:rsidP="00305C5A">
      <w:pPr>
        <w:pStyle w:val="2"/>
        <w:numPr>
          <w:ilvl w:val="1"/>
          <w:numId w:val="10"/>
        </w:numPr>
        <w:spacing w:after="240" w:line="240" w:lineRule="auto"/>
        <w:rPr>
          <w:b/>
          <w:lang w:val="en-US"/>
        </w:rPr>
      </w:pPr>
      <w:r>
        <w:rPr>
          <w:rFonts w:hint="eastAsia"/>
          <w:b/>
          <w:lang w:val="en-US" w:eastAsia="ja-JP"/>
        </w:rPr>
        <w:t xml:space="preserve">Overlapping issue on </w:t>
      </w:r>
      <w:r w:rsidR="003D13AD">
        <w:rPr>
          <w:b/>
          <w:lang w:val="en-US" w:eastAsia="ja-JP"/>
        </w:rPr>
        <w:t>T</w:t>
      </w:r>
      <w:r>
        <w:rPr>
          <w:rFonts w:hint="eastAsia"/>
          <w:b/>
          <w:lang w:val="en-US" w:eastAsia="ja-JP"/>
        </w:rPr>
        <w:t>ype1</w:t>
      </w:r>
      <w:r w:rsidR="003D13AD">
        <w:rPr>
          <w:b/>
          <w:lang w:val="en-US" w:eastAsia="ja-JP"/>
        </w:rPr>
        <w:t>-</w:t>
      </w:r>
      <w:r>
        <w:rPr>
          <w:rFonts w:hint="eastAsia"/>
          <w:b/>
          <w:lang w:val="en-US" w:eastAsia="ja-JP"/>
        </w:rPr>
        <w:t>PDCCH CSS set</w:t>
      </w:r>
    </w:p>
    <w:p w:rsidR="00AF2AFE" w:rsidRPr="007555C3" w:rsidRDefault="007555C3" w:rsidP="00AF2AFE">
      <w:pPr>
        <w:rPr>
          <w:rFonts w:eastAsiaTheme="minorEastAsia"/>
          <w:sz w:val="22"/>
          <w:szCs w:val="22"/>
          <w:lang w:val="en-US" w:eastAsia="ja-JP"/>
        </w:rPr>
      </w:pPr>
      <w:r>
        <w:rPr>
          <w:rFonts w:eastAsia="游明朝" w:hint="eastAsia"/>
          <w:sz w:val="22"/>
          <w:szCs w:val="22"/>
          <w:lang w:val="en-US" w:eastAsia="ja-JP"/>
        </w:rPr>
        <w:t xml:space="preserve">Latest specification TS 38.213 after RAN1#94bis describes </w:t>
      </w:r>
      <w:r w:rsidR="003D13AD">
        <w:rPr>
          <w:rFonts w:eastAsia="游明朝"/>
          <w:sz w:val="22"/>
          <w:szCs w:val="22"/>
          <w:lang w:val="en-US" w:eastAsia="ja-JP"/>
        </w:rPr>
        <w:t xml:space="preserve">UE </w:t>
      </w:r>
      <w:r w:rsidR="0093734C">
        <w:rPr>
          <w:rFonts w:eastAsia="游明朝"/>
          <w:sz w:val="22"/>
          <w:szCs w:val="22"/>
          <w:lang w:val="en-US" w:eastAsia="ja-JP"/>
        </w:rPr>
        <w:t>behavior</w:t>
      </w:r>
      <w:r w:rsidR="003D13AD">
        <w:rPr>
          <w:rFonts w:eastAsia="游明朝"/>
          <w:sz w:val="22"/>
          <w:szCs w:val="22"/>
          <w:lang w:val="en-US" w:eastAsia="ja-JP"/>
        </w:rPr>
        <w:t xml:space="preserve"> in case of </w:t>
      </w:r>
      <w:r>
        <w:rPr>
          <w:rFonts w:eastAsia="游明朝" w:hint="eastAsia"/>
          <w:sz w:val="22"/>
          <w:szCs w:val="22"/>
          <w:lang w:val="en-US" w:eastAsia="ja-JP"/>
        </w:rPr>
        <w:t xml:space="preserve">overlapping between </w:t>
      </w:r>
      <w:r w:rsidR="003D13AD">
        <w:rPr>
          <w:rFonts w:eastAsia="游明朝"/>
          <w:sz w:val="22"/>
          <w:szCs w:val="22"/>
          <w:lang w:val="en-US" w:eastAsia="ja-JP"/>
        </w:rPr>
        <w:t>T</w:t>
      </w:r>
      <w:r>
        <w:rPr>
          <w:rFonts w:eastAsia="游明朝" w:hint="eastAsia"/>
          <w:sz w:val="22"/>
          <w:szCs w:val="22"/>
          <w:lang w:val="en-US" w:eastAsia="ja-JP"/>
        </w:rPr>
        <w:t>ype1</w:t>
      </w:r>
      <w:r w:rsidR="003D13AD">
        <w:rPr>
          <w:rFonts w:eastAsia="游明朝"/>
          <w:sz w:val="22"/>
          <w:szCs w:val="22"/>
          <w:lang w:val="en-US" w:eastAsia="ja-JP"/>
        </w:rPr>
        <w:t>-</w:t>
      </w:r>
      <w:r>
        <w:rPr>
          <w:rFonts w:eastAsia="游明朝" w:hint="eastAsia"/>
          <w:sz w:val="22"/>
          <w:szCs w:val="22"/>
          <w:lang w:val="en-US" w:eastAsia="ja-JP"/>
        </w:rPr>
        <w:t>PDCCH CSS set and other search space</w:t>
      </w:r>
      <w:r w:rsidR="003D13AD">
        <w:rPr>
          <w:rFonts w:eastAsia="游明朝"/>
          <w:sz w:val="22"/>
          <w:szCs w:val="22"/>
          <w:lang w:val="en-US" w:eastAsia="ja-JP"/>
        </w:rPr>
        <w:t xml:space="preserve"> sets</w:t>
      </w:r>
      <w:r>
        <w:rPr>
          <w:rFonts w:eastAsia="游明朝" w:hint="eastAsia"/>
          <w:sz w:val="22"/>
          <w:szCs w:val="22"/>
          <w:lang w:val="en-US" w:eastAsia="ja-JP"/>
        </w:rPr>
        <w:t xml:space="preserve"> as following</w:t>
      </w:r>
      <w:r w:rsidR="003D13AD">
        <w:rPr>
          <w:rFonts w:eastAsia="游明朝"/>
          <w:sz w:val="22"/>
          <w:szCs w:val="22"/>
          <w:lang w:val="en-US" w:eastAsia="ja-JP"/>
        </w:rPr>
        <w:t xml:space="preserve"> [2]</w:t>
      </w:r>
      <w:r>
        <w:rPr>
          <w:rFonts w:eastAsia="游明朝" w:hint="eastAsia"/>
          <w:sz w:val="22"/>
          <w:szCs w:val="22"/>
          <w:lang w:val="en-US" w:eastAsia="ja-JP"/>
        </w:rPr>
        <w:t xml:space="preserve">. </w:t>
      </w:r>
    </w:p>
    <w:tbl>
      <w:tblPr>
        <w:tblStyle w:val="aff"/>
        <w:tblW w:w="0" w:type="auto"/>
        <w:tblInd w:w="0" w:type="dxa"/>
        <w:tblLook w:val="04A0" w:firstRow="1" w:lastRow="0" w:firstColumn="1" w:lastColumn="0" w:noHBand="0" w:noVBand="1"/>
      </w:tblPr>
      <w:tblGrid>
        <w:gridCol w:w="9962"/>
      </w:tblGrid>
      <w:tr w:rsidR="007555C3" w:rsidTr="007555C3">
        <w:tc>
          <w:tcPr>
            <w:tcW w:w="10170" w:type="dxa"/>
            <w:tcBorders>
              <w:top w:val="single" w:sz="4" w:space="0" w:color="auto"/>
              <w:left w:val="single" w:sz="4" w:space="0" w:color="auto"/>
              <w:bottom w:val="single" w:sz="4" w:space="0" w:color="auto"/>
              <w:right w:val="single" w:sz="4" w:space="0" w:color="auto"/>
            </w:tcBorders>
            <w:hideMark/>
          </w:tcPr>
          <w:p w:rsidR="007555C3" w:rsidRPr="007555C3" w:rsidRDefault="007555C3" w:rsidP="007555C3">
            <w:pPr>
              <w:pStyle w:val="2"/>
              <w:numPr>
                <w:ilvl w:val="0"/>
                <w:numId w:val="0"/>
              </w:numPr>
              <w:spacing w:before="120"/>
              <w:ind w:left="567" w:hanging="567"/>
              <w:outlineLvl w:val="1"/>
              <w:rPr>
                <w:lang w:eastAsia="ja-JP"/>
              </w:rPr>
            </w:pPr>
            <w:bookmarkStart w:id="2" w:name="_Toc517265072"/>
            <w:bookmarkStart w:id="3" w:name="_Ref491466492"/>
            <w:bookmarkStart w:id="4" w:name="_Ref491451763"/>
            <w:r>
              <w:t>10.1</w:t>
            </w:r>
            <w:r>
              <w:tab/>
              <w:t>UE procedure for determining physical downlink control channel assignment</w:t>
            </w:r>
            <w:bookmarkEnd w:id="2"/>
            <w:r>
              <w:t xml:space="preserve"> </w:t>
            </w:r>
            <w:bookmarkEnd w:id="3"/>
            <w:bookmarkEnd w:id="4"/>
          </w:p>
          <w:p w:rsidR="007555C3" w:rsidRDefault="007555C3" w:rsidP="007555C3">
            <w:pPr>
              <w:spacing w:before="120" w:afterLines="50" w:after="120"/>
              <w:textAlignment w:val="baseline"/>
              <w:rPr>
                <w:rFonts w:eastAsia="ＭＳ 明朝"/>
                <w:sz w:val="20"/>
              </w:rPr>
            </w:pPr>
            <w:r>
              <w:rPr>
                <w:rFonts w:eastAsia="ＭＳ 明朝"/>
                <w:sz w:val="20"/>
              </w:rPr>
              <w:t>~</w:t>
            </w:r>
          </w:p>
          <w:p w:rsidR="007555C3" w:rsidRPr="007555C3" w:rsidRDefault="007555C3" w:rsidP="007555C3">
            <w:pPr>
              <w:spacing w:before="120" w:after="180"/>
              <w:rPr>
                <w:rFonts w:eastAsia="游明朝"/>
                <w:sz w:val="20"/>
                <w:szCs w:val="20"/>
                <w:lang w:val="en-US"/>
              </w:rPr>
            </w:pPr>
            <w:r w:rsidRPr="007555C3">
              <w:rPr>
                <w:rFonts w:eastAsia="游明朝"/>
                <w:sz w:val="20"/>
                <w:szCs w:val="20"/>
                <w:lang w:val="en-US"/>
              </w:rPr>
              <w:t>For single cell operation or for operation with carrier aggregation in a same frequency band, a</w:t>
            </w:r>
            <w:r w:rsidRPr="007555C3">
              <w:rPr>
                <w:rFonts w:eastAsia="游明朝"/>
                <w:sz w:val="20"/>
                <w:szCs w:val="20"/>
              </w:rPr>
              <w:t xml:space="preserve"> UE does not expect to monitor a PDCCH in a Type0/0A/2/3-PDCCH CSS set or in a USS set if the SS/PBCH block or the CSI-RS the UE selects for PRACH association, as described in Subclause 8.1, does not have same QCL-TypeD [6, TS 38.214] with a DM-RS for monitoring the PDCCH, and if the PDCCH or an associated PDSCH overlaps in at least one symbol with a PDCCH the UE monitors in a Type1-PDCCH CSS set or with an associated PDSCH. </w:t>
            </w:r>
          </w:p>
          <w:p w:rsidR="007555C3" w:rsidRDefault="007555C3" w:rsidP="007555C3">
            <w:pPr>
              <w:spacing w:before="120" w:afterLines="50" w:after="120"/>
              <w:textAlignment w:val="baseline"/>
              <w:rPr>
                <w:rFonts w:eastAsia="游明朝"/>
                <w:sz w:val="22"/>
                <w:szCs w:val="22"/>
                <w:lang w:val="en-US"/>
              </w:rPr>
            </w:pPr>
            <w:r>
              <w:rPr>
                <w:rFonts w:eastAsia="游明朝"/>
                <w:sz w:val="22"/>
                <w:szCs w:val="22"/>
                <w:lang w:val="en-US"/>
              </w:rPr>
              <w:t>~</w:t>
            </w:r>
          </w:p>
        </w:tc>
      </w:tr>
    </w:tbl>
    <w:p w:rsidR="00F72560" w:rsidRDefault="003D13AD" w:rsidP="00956EA5">
      <w:pPr>
        <w:spacing w:afterLines="50" w:after="120"/>
        <w:rPr>
          <w:rFonts w:eastAsia="游明朝"/>
          <w:sz w:val="22"/>
          <w:szCs w:val="22"/>
          <w:lang w:val="en-US" w:eastAsia="ja-JP"/>
        </w:rPr>
      </w:pPr>
      <w:r>
        <w:rPr>
          <w:rFonts w:eastAsia="游明朝"/>
          <w:sz w:val="22"/>
          <w:szCs w:val="22"/>
          <w:lang w:val="en-US" w:eastAsia="ja-JP"/>
        </w:rPr>
        <w:t>I</w:t>
      </w:r>
      <w:r w:rsidR="007555C3">
        <w:rPr>
          <w:rFonts w:eastAsia="游明朝" w:hint="eastAsia"/>
          <w:sz w:val="22"/>
          <w:szCs w:val="22"/>
          <w:lang w:val="en-US" w:eastAsia="ja-JP"/>
        </w:rPr>
        <w:t xml:space="preserve">f a PDCCH the UE monitors in a </w:t>
      </w:r>
      <w:r>
        <w:rPr>
          <w:rFonts w:eastAsia="游明朝"/>
          <w:sz w:val="22"/>
          <w:szCs w:val="22"/>
          <w:lang w:val="en-US" w:eastAsia="ja-JP"/>
        </w:rPr>
        <w:t>T</w:t>
      </w:r>
      <w:r w:rsidR="007555C3">
        <w:rPr>
          <w:rFonts w:eastAsia="游明朝" w:hint="eastAsia"/>
          <w:sz w:val="22"/>
          <w:szCs w:val="22"/>
          <w:lang w:val="en-US" w:eastAsia="ja-JP"/>
        </w:rPr>
        <w:t>ype1</w:t>
      </w:r>
      <w:r>
        <w:rPr>
          <w:rFonts w:eastAsia="游明朝"/>
          <w:sz w:val="22"/>
          <w:szCs w:val="22"/>
          <w:lang w:val="en-US" w:eastAsia="ja-JP"/>
        </w:rPr>
        <w:t>-</w:t>
      </w:r>
      <w:r w:rsidR="007555C3">
        <w:rPr>
          <w:rFonts w:eastAsia="游明朝" w:hint="eastAsia"/>
          <w:sz w:val="22"/>
          <w:szCs w:val="22"/>
          <w:lang w:val="en-US" w:eastAsia="ja-JP"/>
        </w:rPr>
        <w:t xml:space="preserve">PDCCH CSS set </w:t>
      </w:r>
      <w:r w:rsidR="0093734C">
        <w:rPr>
          <w:rFonts w:eastAsia="游明朝" w:hint="eastAsia"/>
          <w:sz w:val="22"/>
          <w:szCs w:val="22"/>
          <w:lang w:val="en-US" w:eastAsia="ja-JP"/>
        </w:rPr>
        <w:t xml:space="preserve">or a corresponding PDSCH </w:t>
      </w:r>
      <w:r w:rsidR="007555C3">
        <w:rPr>
          <w:rFonts w:eastAsia="游明朝" w:hint="eastAsia"/>
          <w:sz w:val="22"/>
          <w:szCs w:val="22"/>
          <w:lang w:val="en-US" w:eastAsia="ja-JP"/>
        </w:rPr>
        <w:t>overlaps with a PDCCH the UE monitors in other search space</w:t>
      </w:r>
      <w:r>
        <w:rPr>
          <w:rFonts w:eastAsia="游明朝"/>
          <w:sz w:val="22"/>
          <w:szCs w:val="22"/>
          <w:lang w:val="en-US" w:eastAsia="ja-JP"/>
        </w:rPr>
        <w:t xml:space="preserve"> set</w:t>
      </w:r>
      <w:r w:rsidR="007555C3">
        <w:rPr>
          <w:rFonts w:eastAsia="游明朝" w:hint="eastAsia"/>
          <w:sz w:val="22"/>
          <w:szCs w:val="22"/>
          <w:lang w:val="en-US" w:eastAsia="ja-JP"/>
        </w:rPr>
        <w:t>s</w:t>
      </w:r>
      <w:r w:rsidR="0093734C">
        <w:rPr>
          <w:rFonts w:eastAsia="游明朝"/>
          <w:sz w:val="22"/>
          <w:szCs w:val="22"/>
          <w:lang w:val="en-US" w:eastAsia="ja-JP"/>
        </w:rPr>
        <w:t xml:space="preserve"> </w:t>
      </w:r>
      <w:r w:rsidR="0093734C">
        <w:rPr>
          <w:rFonts w:eastAsia="游明朝" w:hint="eastAsia"/>
          <w:sz w:val="22"/>
          <w:szCs w:val="22"/>
          <w:lang w:val="en-US" w:eastAsia="ja-JP"/>
        </w:rPr>
        <w:t>or a corresponding PDSCH</w:t>
      </w:r>
      <w:r w:rsidR="007555C3">
        <w:rPr>
          <w:rFonts w:eastAsia="游明朝" w:hint="eastAsia"/>
          <w:sz w:val="22"/>
          <w:szCs w:val="22"/>
          <w:lang w:val="en-US" w:eastAsia="ja-JP"/>
        </w:rPr>
        <w:t xml:space="preserve">, and the UE </w:t>
      </w:r>
      <w:r w:rsidR="007555C3">
        <w:rPr>
          <w:rFonts w:eastAsia="游明朝"/>
          <w:sz w:val="22"/>
          <w:szCs w:val="22"/>
          <w:lang w:val="en-US" w:eastAsia="ja-JP"/>
        </w:rPr>
        <w:t>cannot</w:t>
      </w:r>
      <w:r w:rsidR="007555C3">
        <w:rPr>
          <w:rFonts w:eastAsia="游明朝" w:hint="eastAsia"/>
          <w:sz w:val="22"/>
          <w:szCs w:val="22"/>
          <w:lang w:val="en-US" w:eastAsia="ja-JP"/>
        </w:rPr>
        <w:t xml:space="preserve"> monitor PDCCHs/PDSCHs in both search spaces </w:t>
      </w:r>
      <w:r w:rsidR="007555C3">
        <w:rPr>
          <w:rFonts w:eastAsia="游明朝"/>
          <w:sz w:val="22"/>
          <w:szCs w:val="22"/>
          <w:lang w:val="en-US" w:eastAsia="ja-JP"/>
        </w:rPr>
        <w:t>simultaneously</w:t>
      </w:r>
      <w:r w:rsidR="007555C3">
        <w:rPr>
          <w:rFonts w:eastAsia="游明朝" w:hint="eastAsia"/>
          <w:sz w:val="22"/>
          <w:szCs w:val="22"/>
          <w:lang w:val="en-US" w:eastAsia="ja-JP"/>
        </w:rPr>
        <w:t xml:space="preserve"> due to </w:t>
      </w:r>
      <w:r w:rsidR="006D282A">
        <w:rPr>
          <w:rFonts w:eastAsia="游明朝" w:hint="eastAsia"/>
          <w:sz w:val="22"/>
          <w:szCs w:val="22"/>
          <w:lang w:val="en-US" w:eastAsia="ja-JP"/>
        </w:rPr>
        <w:t>different QCL</w:t>
      </w:r>
      <w:r>
        <w:rPr>
          <w:rFonts w:eastAsia="游明朝"/>
          <w:sz w:val="22"/>
          <w:szCs w:val="22"/>
          <w:lang w:val="en-US" w:eastAsia="ja-JP"/>
        </w:rPr>
        <w:t>-T</w:t>
      </w:r>
      <w:r w:rsidR="006D282A">
        <w:rPr>
          <w:rFonts w:eastAsia="游明朝" w:hint="eastAsia"/>
          <w:sz w:val="22"/>
          <w:szCs w:val="22"/>
          <w:lang w:val="en-US" w:eastAsia="ja-JP"/>
        </w:rPr>
        <w:t xml:space="preserve">ypeD properties, a PDCCH/PDSCH in a </w:t>
      </w:r>
      <w:r>
        <w:rPr>
          <w:rFonts w:eastAsia="游明朝"/>
          <w:sz w:val="22"/>
          <w:szCs w:val="22"/>
          <w:lang w:val="en-US" w:eastAsia="ja-JP"/>
        </w:rPr>
        <w:t>T</w:t>
      </w:r>
      <w:r w:rsidR="006D282A">
        <w:rPr>
          <w:rFonts w:eastAsia="游明朝" w:hint="eastAsia"/>
          <w:sz w:val="22"/>
          <w:szCs w:val="22"/>
          <w:lang w:val="en-US" w:eastAsia="ja-JP"/>
        </w:rPr>
        <w:t>ype1</w:t>
      </w:r>
      <w:r>
        <w:rPr>
          <w:rFonts w:eastAsia="游明朝"/>
          <w:sz w:val="22"/>
          <w:szCs w:val="22"/>
          <w:lang w:val="en-US" w:eastAsia="ja-JP"/>
        </w:rPr>
        <w:t>-</w:t>
      </w:r>
      <w:r w:rsidR="006D282A">
        <w:rPr>
          <w:rFonts w:eastAsia="游明朝" w:hint="eastAsia"/>
          <w:sz w:val="22"/>
          <w:szCs w:val="22"/>
          <w:lang w:val="en-US" w:eastAsia="ja-JP"/>
        </w:rPr>
        <w:t xml:space="preserve">PDCCH CSS set should be prioritized. However, the above current specification describes only the cases where </w:t>
      </w:r>
      <w:r w:rsidR="0093734C">
        <w:rPr>
          <w:rFonts w:eastAsia="游明朝"/>
          <w:sz w:val="22"/>
          <w:szCs w:val="22"/>
          <w:lang w:val="en-US" w:eastAsia="ja-JP"/>
        </w:rPr>
        <w:t>“</w:t>
      </w:r>
      <w:r w:rsidR="0060795A" w:rsidRPr="0060795A">
        <w:rPr>
          <w:rFonts w:eastAsia="游明朝"/>
          <w:sz w:val="22"/>
          <w:szCs w:val="22"/>
          <w:lang w:val="en-US" w:eastAsia="ja-JP"/>
        </w:rPr>
        <w:t>the SS/PBCH block or the CSI-RS the UE selects for PRACH association</w:t>
      </w:r>
      <w:r w:rsidR="0093734C">
        <w:rPr>
          <w:rFonts w:eastAsia="游明朝"/>
          <w:sz w:val="22"/>
          <w:szCs w:val="22"/>
          <w:lang w:val="en-US" w:eastAsia="ja-JP"/>
        </w:rPr>
        <w:t>” does not have same QCL-TypeD with a DM-RS for monitoring PDCCH in the search space sets other than Type1-PDCCH CSS set</w:t>
      </w:r>
      <w:r w:rsidR="006122CC">
        <w:rPr>
          <w:rFonts w:eastAsia="游明朝" w:hint="eastAsia"/>
          <w:sz w:val="22"/>
          <w:szCs w:val="22"/>
          <w:lang w:val="en-US" w:eastAsia="ja-JP"/>
        </w:rPr>
        <w:t xml:space="preserve">. </w:t>
      </w:r>
      <w:r w:rsidR="006122CC">
        <w:rPr>
          <w:rFonts w:eastAsia="游明朝"/>
          <w:sz w:val="22"/>
          <w:szCs w:val="22"/>
          <w:lang w:val="en-US" w:eastAsia="ja-JP"/>
        </w:rPr>
        <w:t>I</w:t>
      </w:r>
      <w:r w:rsidR="006122CC">
        <w:rPr>
          <w:rFonts w:eastAsia="游明朝" w:hint="eastAsia"/>
          <w:sz w:val="22"/>
          <w:szCs w:val="22"/>
          <w:lang w:val="en-US" w:eastAsia="ja-JP"/>
        </w:rPr>
        <w:t xml:space="preserve">n other words, it does not include the case of </w:t>
      </w:r>
      <w:r w:rsidR="001E64EB">
        <w:rPr>
          <w:rFonts w:eastAsia="游明朝"/>
          <w:sz w:val="22"/>
          <w:szCs w:val="22"/>
          <w:lang w:val="en-US" w:eastAsia="ja-JP"/>
        </w:rPr>
        <w:t xml:space="preserve">non-contention based </w:t>
      </w:r>
      <w:r w:rsidR="006122CC">
        <w:rPr>
          <w:rFonts w:eastAsia="游明朝" w:hint="eastAsia"/>
          <w:sz w:val="22"/>
          <w:szCs w:val="22"/>
          <w:lang w:val="en-US" w:eastAsia="ja-JP"/>
        </w:rPr>
        <w:t xml:space="preserve">random access </w:t>
      </w:r>
      <w:r w:rsidR="001E64EB">
        <w:rPr>
          <w:rFonts w:eastAsia="游明朝"/>
          <w:sz w:val="22"/>
          <w:szCs w:val="22"/>
          <w:lang w:val="en-US" w:eastAsia="ja-JP"/>
        </w:rPr>
        <w:t xml:space="preserve">triggered </w:t>
      </w:r>
      <w:r w:rsidR="006122CC">
        <w:rPr>
          <w:rFonts w:eastAsia="游明朝" w:hint="eastAsia"/>
          <w:sz w:val="22"/>
          <w:szCs w:val="22"/>
          <w:lang w:val="en-US" w:eastAsia="ja-JP"/>
        </w:rPr>
        <w:t xml:space="preserve">by PDCCH order </w:t>
      </w:r>
      <w:r w:rsidR="001E64EB">
        <w:rPr>
          <w:rFonts w:eastAsia="游明朝"/>
          <w:sz w:val="22"/>
          <w:szCs w:val="22"/>
          <w:lang w:val="en-US" w:eastAsia="ja-JP"/>
        </w:rPr>
        <w:t xml:space="preserve">where </w:t>
      </w:r>
      <w:r w:rsidR="0017148D" w:rsidRPr="0017148D">
        <w:rPr>
          <w:rFonts w:eastAsia="游明朝"/>
          <w:sz w:val="22"/>
          <w:szCs w:val="22"/>
          <w:lang w:val="en-US" w:eastAsia="ja-JP"/>
        </w:rPr>
        <w:t>UE may assume that the PDCCH in respons</w:t>
      </w:r>
      <w:r w:rsidR="005C6B02">
        <w:rPr>
          <w:rFonts w:eastAsia="游明朝"/>
          <w:sz w:val="22"/>
          <w:szCs w:val="22"/>
          <w:lang w:val="en-US" w:eastAsia="ja-JP"/>
        </w:rPr>
        <w:t>e to the</w:t>
      </w:r>
      <w:r w:rsidR="0017148D" w:rsidRPr="0017148D">
        <w:rPr>
          <w:rFonts w:eastAsia="游明朝"/>
          <w:sz w:val="22"/>
          <w:szCs w:val="22"/>
          <w:lang w:val="en-US" w:eastAsia="ja-JP"/>
        </w:rPr>
        <w:t xml:space="preserve"> PRACH transmission and the</w:t>
      </w:r>
      <w:r w:rsidR="005C6B02">
        <w:rPr>
          <w:rFonts w:eastAsia="游明朝"/>
          <w:sz w:val="22"/>
          <w:szCs w:val="22"/>
          <w:lang w:val="en-US" w:eastAsia="ja-JP"/>
        </w:rPr>
        <w:t xml:space="preserve"> corresponding</w:t>
      </w:r>
      <w:r w:rsidR="0017148D" w:rsidRPr="0017148D">
        <w:rPr>
          <w:rFonts w:eastAsia="游明朝"/>
          <w:sz w:val="22"/>
          <w:szCs w:val="22"/>
          <w:lang w:val="en-US" w:eastAsia="ja-JP"/>
        </w:rPr>
        <w:t xml:space="preserve"> PDCCH order have same DM-RS antenna port quasi co-location properties</w:t>
      </w:r>
      <w:r w:rsidR="0060795A">
        <w:rPr>
          <w:rFonts w:eastAsia="游明朝" w:hint="eastAsia"/>
          <w:sz w:val="22"/>
          <w:szCs w:val="22"/>
          <w:lang w:val="en-US" w:eastAsia="ja-JP"/>
        </w:rPr>
        <w:t xml:space="preserve">, i.e., UE does not select </w:t>
      </w:r>
      <w:r w:rsidR="0060795A" w:rsidRPr="0060795A">
        <w:rPr>
          <w:rFonts w:eastAsia="游明朝"/>
          <w:sz w:val="22"/>
          <w:szCs w:val="22"/>
          <w:lang w:val="en-US" w:eastAsia="ja-JP"/>
        </w:rPr>
        <w:t>the SS/PBCH block or the CSI-RS</w:t>
      </w:r>
      <w:r w:rsidR="006122CC">
        <w:rPr>
          <w:rFonts w:eastAsia="游明朝" w:hint="eastAsia"/>
          <w:sz w:val="22"/>
          <w:szCs w:val="22"/>
          <w:lang w:val="en-US" w:eastAsia="ja-JP"/>
        </w:rPr>
        <w:t>. T</w:t>
      </w:r>
      <w:r w:rsidR="006122CC">
        <w:rPr>
          <w:rFonts w:eastAsia="游明朝"/>
          <w:sz w:val="22"/>
          <w:szCs w:val="22"/>
          <w:lang w:val="en-US" w:eastAsia="ja-JP"/>
        </w:rPr>
        <w:t>h</w:t>
      </w:r>
      <w:r w:rsidR="006122CC">
        <w:rPr>
          <w:rFonts w:eastAsia="游明朝" w:hint="eastAsia"/>
          <w:sz w:val="22"/>
          <w:szCs w:val="22"/>
          <w:lang w:val="en-US" w:eastAsia="ja-JP"/>
        </w:rPr>
        <w:t xml:space="preserve">us, we propose that the </w:t>
      </w:r>
      <w:r w:rsidR="0093734C">
        <w:rPr>
          <w:rFonts w:eastAsia="游明朝"/>
          <w:sz w:val="22"/>
          <w:szCs w:val="22"/>
          <w:lang w:val="en-US" w:eastAsia="ja-JP"/>
        </w:rPr>
        <w:t>behavior</w:t>
      </w:r>
      <w:r w:rsidR="006122CC">
        <w:rPr>
          <w:rFonts w:eastAsia="游明朝" w:hint="eastAsia"/>
          <w:sz w:val="22"/>
          <w:szCs w:val="22"/>
          <w:lang w:val="en-US" w:eastAsia="ja-JP"/>
        </w:rPr>
        <w:t xml:space="preserve"> for overlapping between </w:t>
      </w:r>
      <w:r w:rsidR="005C6B02">
        <w:rPr>
          <w:rFonts w:eastAsia="游明朝"/>
          <w:sz w:val="22"/>
          <w:szCs w:val="22"/>
          <w:lang w:val="en-US" w:eastAsia="ja-JP"/>
        </w:rPr>
        <w:t>T</w:t>
      </w:r>
      <w:r w:rsidR="006122CC">
        <w:rPr>
          <w:rFonts w:eastAsia="游明朝" w:hint="eastAsia"/>
          <w:sz w:val="22"/>
          <w:szCs w:val="22"/>
          <w:lang w:val="en-US" w:eastAsia="ja-JP"/>
        </w:rPr>
        <w:t>ype1</w:t>
      </w:r>
      <w:r w:rsidR="005C6B02">
        <w:rPr>
          <w:rFonts w:eastAsia="游明朝"/>
          <w:sz w:val="22"/>
          <w:szCs w:val="22"/>
          <w:lang w:val="en-US" w:eastAsia="ja-JP"/>
        </w:rPr>
        <w:t>-</w:t>
      </w:r>
      <w:r w:rsidR="006122CC">
        <w:rPr>
          <w:rFonts w:eastAsia="游明朝" w:hint="eastAsia"/>
          <w:sz w:val="22"/>
          <w:szCs w:val="22"/>
          <w:lang w:val="en-US" w:eastAsia="ja-JP"/>
        </w:rPr>
        <w:t>PDCCH CSS set and other search space</w:t>
      </w:r>
      <w:r w:rsidR="00F72560">
        <w:rPr>
          <w:rFonts w:eastAsia="游明朝" w:hint="eastAsia"/>
          <w:sz w:val="22"/>
          <w:szCs w:val="22"/>
          <w:lang w:val="en-US" w:eastAsia="ja-JP"/>
        </w:rPr>
        <w:t xml:space="preserve"> </w:t>
      </w:r>
      <w:r w:rsidR="005C6B02">
        <w:rPr>
          <w:rFonts w:eastAsia="游明朝"/>
          <w:sz w:val="22"/>
          <w:szCs w:val="22"/>
          <w:lang w:val="en-US" w:eastAsia="ja-JP"/>
        </w:rPr>
        <w:t xml:space="preserve">sets </w:t>
      </w:r>
      <w:r w:rsidR="00F72560">
        <w:rPr>
          <w:rFonts w:eastAsia="游明朝" w:hint="eastAsia"/>
          <w:sz w:val="22"/>
          <w:szCs w:val="22"/>
          <w:lang w:val="en-US" w:eastAsia="ja-JP"/>
        </w:rPr>
        <w:t xml:space="preserve">should be applied for all random access cases. For CR, the proposal can </w:t>
      </w:r>
      <w:r w:rsidR="005C6B02">
        <w:rPr>
          <w:rFonts w:eastAsia="游明朝"/>
          <w:sz w:val="22"/>
          <w:szCs w:val="22"/>
          <w:lang w:val="en-US" w:eastAsia="ja-JP"/>
        </w:rPr>
        <w:t xml:space="preserve">be </w:t>
      </w:r>
      <w:r w:rsidR="00F72560">
        <w:rPr>
          <w:rFonts w:eastAsia="游明朝" w:hint="eastAsia"/>
          <w:sz w:val="22"/>
          <w:szCs w:val="22"/>
          <w:lang w:val="en-US" w:eastAsia="ja-JP"/>
        </w:rPr>
        <w:t>realize</w:t>
      </w:r>
      <w:r w:rsidR="005C6B02">
        <w:rPr>
          <w:rFonts w:eastAsia="游明朝"/>
          <w:sz w:val="22"/>
          <w:szCs w:val="22"/>
          <w:lang w:val="en-US" w:eastAsia="ja-JP"/>
        </w:rPr>
        <w:t>d</w:t>
      </w:r>
      <w:r w:rsidR="00F72560">
        <w:rPr>
          <w:rFonts w:eastAsia="游明朝" w:hint="eastAsia"/>
          <w:sz w:val="22"/>
          <w:szCs w:val="22"/>
          <w:lang w:val="en-US" w:eastAsia="ja-JP"/>
        </w:rPr>
        <w:t xml:space="preserve"> by replacing </w:t>
      </w:r>
      <w:r w:rsidR="00F72560">
        <w:rPr>
          <w:rFonts w:eastAsia="游明朝"/>
          <w:sz w:val="22"/>
          <w:szCs w:val="22"/>
          <w:lang w:val="en-US" w:eastAsia="ja-JP"/>
        </w:rPr>
        <w:t>“</w:t>
      </w:r>
      <w:r w:rsidR="00F72560" w:rsidRPr="007555C3">
        <w:rPr>
          <w:rFonts w:eastAsia="游明朝"/>
          <w:sz w:val="22"/>
          <w:szCs w:val="22"/>
          <w:lang w:val="en-US" w:eastAsia="ja-JP"/>
        </w:rPr>
        <w:t>the SS/PBCH block or the CSI-RS the UE selects for PRACH association</w:t>
      </w:r>
      <w:r w:rsidR="00F72560" w:rsidRPr="00F72560">
        <w:rPr>
          <w:rFonts w:eastAsia="游明朝"/>
          <w:sz w:val="22"/>
          <w:szCs w:val="22"/>
          <w:lang w:val="en-US" w:eastAsia="ja-JP"/>
        </w:rPr>
        <w:t>”</w:t>
      </w:r>
      <w:r w:rsidR="00F72560" w:rsidRPr="00F72560">
        <w:rPr>
          <w:rFonts w:eastAsia="游明朝" w:hint="eastAsia"/>
          <w:sz w:val="22"/>
          <w:szCs w:val="22"/>
          <w:lang w:val="en-US" w:eastAsia="ja-JP"/>
        </w:rPr>
        <w:t xml:space="preserve"> with </w:t>
      </w:r>
      <w:r w:rsidR="00F72560" w:rsidRPr="00F72560">
        <w:rPr>
          <w:rFonts w:eastAsia="游明朝"/>
          <w:sz w:val="22"/>
          <w:szCs w:val="22"/>
          <w:lang w:val="en-US" w:eastAsia="ja-JP"/>
        </w:rPr>
        <w:t>“a DM-RS for monitoring a PDCCH in a Type1-PDCCH CSS set</w:t>
      </w:r>
      <w:r w:rsidR="00F72560" w:rsidRPr="00F72560">
        <w:rPr>
          <w:rFonts w:eastAsia="游明朝" w:hint="eastAsia"/>
          <w:sz w:val="22"/>
          <w:szCs w:val="22"/>
          <w:lang w:val="en-US" w:eastAsia="ja-JP"/>
        </w:rPr>
        <w:t>,</w:t>
      </w:r>
      <w:r w:rsidR="00F72560" w:rsidRPr="00F72560">
        <w:rPr>
          <w:rFonts w:eastAsia="游明朝"/>
          <w:sz w:val="22"/>
          <w:szCs w:val="22"/>
          <w:lang w:val="en-US" w:eastAsia="ja-JP"/>
        </w:rPr>
        <w:t>”</w:t>
      </w:r>
      <w:r w:rsidR="00F72560" w:rsidRPr="00F72560">
        <w:rPr>
          <w:rFonts w:eastAsia="游明朝" w:hint="eastAsia"/>
          <w:sz w:val="22"/>
          <w:szCs w:val="22"/>
          <w:lang w:val="en-US" w:eastAsia="ja-JP"/>
        </w:rPr>
        <w:t xml:space="preserve"> </w:t>
      </w:r>
      <w:r w:rsidR="0093734C">
        <w:rPr>
          <w:rFonts w:eastAsia="游明朝"/>
          <w:sz w:val="22"/>
          <w:szCs w:val="22"/>
          <w:lang w:val="en-US" w:eastAsia="ja-JP"/>
        </w:rPr>
        <w:t>so that the description</w:t>
      </w:r>
      <w:r w:rsidR="00F72560" w:rsidRPr="00F72560">
        <w:rPr>
          <w:rFonts w:eastAsia="游明朝" w:hint="eastAsia"/>
          <w:sz w:val="22"/>
          <w:szCs w:val="22"/>
          <w:lang w:val="en-US" w:eastAsia="ja-JP"/>
        </w:rPr>
        <w:t xml:space="preserve"> cover</w:t>
      </w:r>
      <w:r w:rsidR="0093734C">
        <w:rPr>
          <w:rFonts w:eastAsia="游明朝"/>
          <w:sz w:val="22"/>
          <w:szCs w:val="22"/>
          <w:lang w:val="en-US" w:eastAsia="ja-JP"/>
        </w:rPr>
        <w:t>s</w:t>
      </w:r>
      <w:r w:rsidR="00F72560" w:rsidRPr="00F72560">
        <w:rPr>
          <w:rFonts w:eastAsia="游明朝" w:hint="eastAsia"/>
          <w:sz w:val="22"/>
          <w:szCs w:val="22"/>
          <w:lang w:val="en-US" w:eastAsia="ja-JP"/>
        </w:rPr>
        <w:t xml:space="preserve"> all random access cases.</w:t>
      </w:r>
    </w:p>
    <w:p w:rsidR="0093734C" w:rsidRPr="0093734C" w:rsidRDefault="0093734C" w:rsidP="00956EA5">
      <w:pPr>
        <w:spacing w:afterLines="50" w:after="120"/>
        <w:rPr>
          <w:rFonts w:eastAsia="游明朝"/>
          <w:b/>
          <w:sz w:val="22"/>
          <w:szCs w:val="22"/>
          <w:lang w:val="en-US" w:eastAsia="ja-JP"/>
        </w:rPr>
      </w:pPr>
      <w:r w:rsidRPr="0093734C">
        <w:rPr>
          <w:rFonts w:eastAsia="游明朝"/>
          <w:b/>
          <w:sz w:val="22"/>
          <w:szCs w:val="22"/>
          <w:u w:val="single"/>
          <w:lang w:val="en-US" w:eastAsia="ja-JP"/>
        </w:rPr>
        <w:t>Observation 1</w:t>
      </w:r>
      <w:r>
        <w:rPr>
          <w:rFonts w:eastAsia="游明朝"/>
          <w:b/>
          <w:sz w:val="22"/>
          <w:szCs w:val="22"/>
          <w:lang w:val="en-US" w:eastAsia="ja-JP"/>
        </w:rPr>
        <w:t>: The current specification description regarding overlapping between Type1-PDCCH CSS set and other search space sets does not cover the case of non-contention based random access triggered by PDCCH order</w:t>
      </w:r>
      <w:r w:rsidRPr="0093734C">
        <w:rPr>
          <w:rFonts w:eastAsia="游明朝"/>
          <w:b/>
          <w:sz w:val="22"/>
          <w:szCs w:val="22"/>
          <w:lang w:val="en-US" w:eastAsia="ja-JP"/>
        </w:rPr>
        <w:t>.</w:t>
      </w:r>
    </w:p>
    <w:p w:rsidR="00F72560" w:rsidRPr="007555C3" w:rsidRDefault="00F72560" w:rsidP="00956EA5">
      <w:pPr>
        <w:spacing w:afterLines="50" w:after="120"/>
        <w:rPr>
          <w:rFonts w:eastAsia="游明朝"/>
          <w:sz w:val="22"/>
          <w:szCs w:val="22"/>
          <w:lang w:val="en-US" w:eastAsia="ja-JP"/>
        </w:rPr>
      </w:pPr>
      <w:r>
        <w:rPr>
          <w:rFonts w:eastAsia="游明朝"/>
          <w:b/>
          <w:sz w:val="22"/>
          <w:szCs w:val="22"/>
          <w:u w:val="single"/>
        </w:rPr>
        <w:t>Proposal 1</w:t>
      </w:r>
      <w:r>
        <w:rPr>
          <w:rFonts w:eastAsia="游明朝"/>
          <w:b/>
          <w:sz w:val="22"/>
          <w:szCs w:val="22"/>
        </w:rPr>
        <w:t xml:space="preserve">: </w:t>
      </w:r>
      <w:r w:rsidR="00D65D65">
        <w:rPr>
          <w:rFonts w:eastAsia="游明朝" w:hint="eastAsia"/>
          <w:b/>
          <w:sz w:val="22"/>
          <w:szCs w:val="22"/>
          <w:lang w:eastAsia="ja-JP"/>
        </w:rPr>
        <w:t>T</w:t>
      </w:r>
      <w:r w:rsidR="00D65D65" w:rsidRPr="00D65D65">
        <w:rPr>
          <w:rFonts w:eastAsia="游明朝"/>
          <w:b/>
          <w:sz w:val="22"/>
          <w:szCs w:val="22"/>
        </w:rPr>
        <w:t xml:space="preserve">he </w:t>
      </w:r>
      <w:r w:rsidR="005C6B02" w:rsidRPr="00D65D65">
        <w:rPr>
          <w:rFonts w:eastAsia="游明朝"/>
          <w:b/>
          <w:sz w:val="22"/>
          <w:szCs w:val="22"/>
        </w:rPr>
        <w:t>behaviour</w:t>
      </w:r>
      <w:r w:rsidR="00D65D65" w:rsidRPr="00D65D65">
        <w:rPr>
          <w:rFonts w:eastAsia="游明朝"/>
          <w:b/>
          <w:sz w:val="22"/>
          <w:szCs w:val="22"/>
        </w:rPr>
        <w:t xml:space="preserve"> for overlapping between </w:t>
      </w:r>
      <w:r w:rsidR="005C6B02">
        <w:rPr>
          <w:rFonts w:eastAsia="游明朝"/>
          <w:b/>
          <w:sz w:val="22"/>
          <w:szCs w:val="22"/>
        </w:rPr>
        <w:t>T</w:t>
      </w:r>
      <w:r w:rsidR="00D65D65" w:rsidRPr="00D65D65">
        <w:rPr>
          <w:rFonts w:eastAsia="游明朝"/>
          <w:b/>
          <w:sz w:val="22"/>
          <w:szCs w:val="22"/>
        </w:rPr>
        <w:t>ype1</w:t>
      </w:r>
      <w:r w:rsidR="005C6B02">
        <w:rPr>
          <w:rFonts w:eastAsia="游明朝"/>
          <w:b/>
          <w:sz w:val="22"/>
          <w:szCs w:val="22"/>
        </w:rPr>
        <w:t>-</w:t>
      </w:r>
      <w:r w:rsidR="00D65D65" w:rsidRPr="00D65D65">
        <w:rPr>
          <w:rFonts w:eastAsia="游明朝"/>
          <w:b/>
          <w:sz w:val="22"/>
          <w:szCs w:val="22"/>
        </w:rPr>
        <w:t xml:space="preserve">PDCCH CSS set and other search space </w:t>
      </w:r>
      <w:r w:rsidR="005C6B02">
        <w:rPr>
          <w:rFonts w:eastAsia="游明朝"/>
          <w:b/>
          <w:sz w:val="22"/>
          <w:szCs w:val="22"/>
        </w:rPr>
        <w:t xml:space="preserve">sets </w:t>
      </w:r>
      <w:r w:rsidR="00D65D65" w:rsidRPr="00D65D65">
        <w:rPr>
          <w:rFonts w:eastAsia="游明朝"/>
          <w:b/>
          <w:sz w:val="22"/>
          <w:szCs w:val="22"/>
        </w:rPr>
        <w:t>should be applied for all random access cases</w:t>
      </w:r>
      <w:r w:rsidR="00D65D65">
        <w:rPr>
          <w:rFonts w:eastAsia="游明朝" w:hint="eastAsia"/>
          <w:b/>
          <w:sz w:val="22"/>
          <w:szCs w:val="22"/>
          <w:lang w:eastAsia="ja-JP"/>
        </w:rPr>
        <w:t>.</w:t>
      </w:r>
    </w:p>
    <w:p w:rsidR="007555C3" w:rsidRPr="00956EA5" w:rsidRDefault="007555C3" w:rsidP="00956EA5">
      <w:pPr>
        <w:spacing w:afterLines="50" w:after="120"/>
        <w:rPr>
          <w:rFonts w:eastAsiaTheme="minorEastAsia"/>
          <w:i/>
          <w:sz w:val="22"/>
          <w:lang w:eastAsia="ja-JP"/>
        </w:rPr>
      </w:pPr>
    </w:p>
    <w:p w:rsidR="006553FB" w:rsidRPr="008D070A" w:rsidRDefault="008D070A" w:rsidP="00305C5A">
      <w:pPr>
        <w:pStyle w:val="1"/>
        <w:numPr>
          <w:ilvl w:val="0"/>
          <w:numId w:val="6"/>
        </w:numPr>
        <w:spacing w:before="180" w:after="120"/>
        <w:rPr>
          <w:rFonts w:eastAsia="ＭＳ 明朝"/>
          <w:b/>
          <w:lang w:val="en-US"/>
        </w:rPr>
      </w:pPr>
      <w:r w:rsidRPr="008D070A">
        <w:rPr>
          <w:rFonts w:eastAsia="ＭＳ 明朝" w:hint="eastAsia"/>
          <w:b/>
          <w:lang w:val="en-US"/>
        </w:rPr>
        <w:lastRenderedPageBreak/>
        <w:t>Conclusion</w:t>
      </w:r>
      <w:r w:rsidR="006553FB" w:rsidRPr="008D070A">
        <w:rPr>
          <w:rFonts w:eastAsia="ＭＳ 明朝" w:hint="eastAsia"/>
          <w:b/>
          <w:lang w:val="en-US"/>
        </w:rPr>
        <w:t xml:space="preserve"> </w:t>
      </w:r>
    </w:p>
    <w:p w:rsidR="00F72560" w:rsidRPr="005B6CAB" w:rsidRDefault="00F72560" w:rsidP="002C7371">
      <w:pPr>
        <w:spacing w:after="120"/>
        <w:jc w:val="both"/>
        <w:rPr>
          <w:rFonts w:eastAsia="ＭＳ 明朝"/>
          <w:sz w:val="22"/>
          <w:lang w:eastAsia="ja-JP"/>
        </w:rPr>
      </w:pPr>
      <w:r>
        <w:rPr>
          <w:rFonts w:eastAsia="ＭＳ 明朝"/>
          <w:sz w:val="22"/>
          <w:szCs w:val="22"/>
          <w:lang w:val="en-US"/>
        </w:rPr>
        <w:t xml:space="preserve">In this contribution, we discuss further on the remaining issues regarding NR </w:t>
      </w:r>
      <w:r>
        <w:rPr>
          <w:rFonts w:eastAsia="ＭＳ 明朝" w:hint="eastAsia"/>
          <w:sz w:val="22"/>
          <w:szCs w:val="22"/>
          <w:lang w:val="en-US" w:eastAsia="ja-JP"/>
        </w:rPr>
        <w:t>random access</w:t>
      </w:r>
      <w:r>
        <w:rPr>
          <w:rFonts w:eastAsia="ＭＳ 明朝"/>
          <w:sz w:val="22"/>
          <w:szCs w:val="22"/>
          <w:lang w:val="en-US"/>
        </w:rPr>
        <w:t xml:space="preserve">. </w:t>
      </w:r>
      <w:r>
        <w:rPr>
          <w:rFonts w:eastAsia="ＭＳ 明朝" w:hint="eastAsia"/>
          <w:sz w:val="22"/>
          <w:szCs w:val="22"/>
          <w:lang w:val="en-US" w:eastAsia="ja-JP"/>
        </w:rPr>
        <w:t>We made the following proposal.</w:t>
      </w:r>
      <w:r w:rsidRPr="00F72560">
        <w:rPr>
          <w:rFonts w:eastAsia="ＭＳ 明朝"/>
          <w:sz w:val="22"/>
          <w:szCs w:val="22"/>
          <w:lang w:val="en-US"/>
        </w:rPr>
        <w:t xml:space="preserve"> </w:t>
      </w:r>
      <w:r>
        <w:rPr>
          <w:rFonts w:eastAsia="ＭＳ 明朝"/>
          <w:sz w:val="22"/>
          <w:szCs w:val="22"/>
          <w:lang w:val="en-US"/>
        </w:rPr>
        <w:t xml:space="preserve">Draft CR for </w:t>
      </w:r>
      <w:r>
        <w:rPr>
          <w:rFonts w:eastAsia="ＭＳ 明朝" w:hint="eastAsia"/>
          <w:sz w:val="22"/>
          <w:szCs w:val="22"/>
          <w:lang w:val="en-US" w:eastAsia="ja-JP"/>
        </w:rPr>
        <w:t>the</w:t>
      </w:r>
      <w:r>
        <w:rPr>
          <w:rFonts w:eastAsia="ＭＳ 明朝"/>
          <w:sz w:val="22"/>
          <w:szCs w:val="22"/>
          <w:lang w:val="en-US"/>
        </w:rPr>
        <w:t xml:space="preserve"> proposal </w:t>
      </w:r>
      <w:r>
        <w:rPr>
          <w:rFonts w:eastAsia="ＭＳ 明朝" w:hint="eastAsia"/>
          <w:sz w:val="22"/>
          <w:szCs w:val="22"/>
          <w:lang w:val="en-US" w:eastAsia="ja-JP"/>
        </w:rPr>
        <w:t>is</w:t>
      </w:r>
      <w:r>
        <w:rPr>
          <w:rFonts w:eastAsia="ＭＳ 明朝"/>
          <w:sz w:val="22"/>
          <w:szCs w:val="22"/>
          <w:lang w:val="en-US"/>
        </w:rPr>
        <w:t xml:space="preserve"> attached with this document.</w:t>
      </w:r>
    </w:p>
    <w:p w:rsidR="00B45D5F" w:rsidRPr="00F72560" w:rsidRDefault="00B45D5F" w:rsidP="008540FB">
      <w:pPr>
        <w:rPr>
          <w:rFonts w:eastAsia="ＭＳ 明朝"/>
          <w:b/>
          <w:sz w:val="22"/>
          <w:szCs w:val="22"/>
          <w:lang w:eastAsia="ja-JP"/>
        </w:rPr>
      </w:pPr>
    </w:p>
    <w:p w:rsidR="0060795A" w:rsidRPr="0093734C" w:rsidRDefault="0060795A" w:rsidP="0060795A">
      <w:pPr>
        <w:spacing w:afterLines="50" w:after="120"/>
        <w:rPr>
          <w:rFonts w:eastAsia="游明朝"/>
          <w:b/>
          <w:sz w:val="22"/>
          <w:szCs w:val="22"/>
          <w:lang w:val="en-US" w:eastAsia="ja-JP"/>
        </w:rPr>
      </w:pPr>
      <w:r w:rsidRPr="0093734C">
        <w:rPr>
          <w:rFonts w:eastAsia="游明朝"/>
          <w:b/>
          <w:sz w:val="22"/>
          <w:szCs w:val="22"/>
          <w:u w:val="single"/>
          <w:lang w:val="en-US" w:eastAsia="ja-JP"/>
        </w:rPr>
        <w:t>Observation 1</w:t>
      </w:r>
      <w:r>
        <w:rPr>
          <w:rFonts w:eastAsia="游明朝"/>
          <w:b/>
          <w:sz w:val="22"/>
          <w:szCs w:val="22"/>
          <w:lang w:val="en-US" w:eastAsia="ja-JP"/>
        </w:rPr>
        <w:t>: The current specification description regarding overlapping between Type1-PDCCH CSS set and other search space sets does not cover the case of non-contention based random access triggered by PDCCH order</w:t>
      </w:r>
      <w:r w:rsidRPr="0093734C">
        <w:rPr>
          <w:rFonts w:eastAsia="游明朝"/>
          <w:b/>
          <w:sz w:val="22"/>
          <w:szCs w:val="22"/>
          <w:lang w:val="en-US" w:eastAsia="ja-JP"/>
        </w:rPr>
        <w:t>.</w:t>
      </w:r>
    </w:p>
    <w:p w:rsidR="0060795A" w:rsidRPr="007555C3" w:rsidRDefault="0060795A" w:rsidP="0060795A">
      <w:pPr>
        <w:spacing w:afterLines="50" w:after="120"/>
        <w:rPr>
          <w:rFonts w:eastAsia="游明朝"/>
          <w:sz w:val="22"/>
          <w:szCs w:val="22"/>
          <w:lang w:val="en-US" w:eastAsia="ja-JP"/>
        </w:rPr>
      </w:pPr>
      <w:r>
        <w:rPr>
          <w:rFonts w:eastAsia="游明朝"/>
          <w:b/>
          <w:sz w:val="22"/>
          <w:szCs w:val="22"/>
          <w:u w:val="single"/>
        </w:rPr>
        <w:t>Proposal 1</w:t>
      </w:r>
      <w:r>
        <w:rPr>
          <w:rFonts w:eastAsia="游明朝"/>
          <w:b/>
          <w:sz w:val="22"/>
          <w:szCs w:val="22"/>
        </w:rPr>
        <w:t xml:space="preserve">: </w:t>
      </w:r>
      <w:r>
        <w:rPr>
          <w:rFonts w:eastAsia="游明朝" w:hint="eastAsia"/>
          <w:b/>
          <w:sz w:val="22"/>
          <w:szCs w:val="22"/>
          <w:lang w:eastAsia="ja-JP"/>
        </w:rPr>
        <w:t>T</w:t>
      </w:r>
      <w:r w:rsidRPr="00D65D65">
        <w:rPr>
          <w:rFonts w:eastAsia="游明朝"/>
          <w:b/>
          <w:sz w:val="22"/>
          <w:szCs w:val="22"/>
        </w:rPr>
        <w:t xml:space="preserve">he behaviour for overlapping between </w:t>
      </w:r>
      <w:r>
        <w:rPr>
          <w:rFonts w:eastAsia="游明朝"/>
          <w:b/>
          <w:sz w:val="22"/>
          <w:szCs w:val="22"/>
        </w:rPr>
        <w:t>T</w:t>
      </w:r>
      <w:r w:rsidRPr="00D65D65">
        <w:rPr>
          <w:rFonts w:eastAsia="游明朝"/>
          <w:b/>
          <w:sz w:val="22"/>
          <w:szCs w:val="22"/>
        </w:rPr>
        <w:t>ype1</w:t>
      </w:r>
      <w:r>
        <w:rPr>
          <w:rFonts w:eastAsia="游明朝"/>
          <w:b/>
          <w:sz w:val="22"/>
          <w:szCs w:val="22"/>
        </w:rPr>
        <w:t>-</w:t>
      </w:r>
      <w:r w:rsidRPr="00D65D65">
        <w:rPr>
          <w:rFonts w:eastAsia="游明朝"/>
          <w:b/>
          <w:sz w:val="22"/>
          <w:szCs w:val="22"/>
        </w:rPr>
        <w:t xml:space="preserve">PDCCH CSS set and other search space </w:t>
      </w:r>
      <w:r>
        <w:rPr>
          <w:rFonts w:eastAsia="游明朝"/>
          <w:b/>
          <w:sz w:val="22"/>
          <w:szCs w:val="22"/>
        </w:rPr>
        <w:t xml:space="preserve">sets </w:t>
      </w:r>
      <w:r w:rsidRPr="00D65D65">
        <w:rPr>
          <w:rFonts w:eastAsia="游明朝"/>
          <w:b/>
          <w:sz w:val="22"/>
          <w:szCs w:val="22"/>
        </w:rPr>
        <w:t>should be applied for all random access cases</w:t>
      </w:r>
      <w:r>
        <w:rPr>
          <w:rFonts w:eastAsia="游明朝" w:hint="eastAsia"/>
          <w:b/>
          <w:sz w:val="22"/>
          <w:szCs w:val="22"/>
          <w:lang w:eastAsia="ja-JP"/>
        </w:rPr>
        <w:t>.</w:t>
      </w:r>
    </w:p>
    <w:p w:rsidR="00F72560" w:rsidRPr="00D65D65" w:rsidRDefault="00F72560" w:rsidP="008540FB">
      <w:pPr>
        <w:rPr>
          <w:rFonts w:eastAsia="ＭＳ 明朝"/>
          <w:b/>
          <w:sz w:val="22"/>
          <w:szCs w:val="22"/>
          <w:lang w:val="en-US" w:eastAsia="ja-JP"/>
        </w:rPr>
      </w:pPr>
    </w:p>
    <w:p w:rsidR="00F72560" w:rsidRPr="00A64EC2" w:rsidRDefault="00F72560" w:rsidP="008540FB">
      <w:pPr>
        <w:rPr>
          <w:rFonts w:eastAsia="ＭＳ 明朝"/>
          <w:b/>
          <w:sz w:val="22"/>
          <w:szCs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A21CD6" w:rsidRDefault="004174A8" w:rsidP="00305C5A">
      <w:pPr>
        <w:numPr>
          <w:ilvl w:val="0"/>
          <w:numId w:val="8"/>
        </w:numPr>
        <w:spacing w:afterLines="50" w:after="120"/>
        <w:jc w:val="both"/>
        <w:rPr>
          <w:rFonts w:eastAsia="ＭＳ 明朝"/>
          <w:sz w:val="22"/>
          <w:szCs w:val="20"/>
          <w:lang w:eastAsia="ja-JP"/>
        </w:rPr>
      </w:pPr>
      <w:r w:rsidRPr="00654924">
        <w:rPr>
          <w:rFonts w:eastAsia="ＭＳ 明朝"/>
          <w:sz w:val="22"/>
          <w:szCs w:val="20"/>
          <w:lang w:eastAsia="ja-JP"/>
        </w:rPr>
        <w:t>3GPP RAN1</w:t>
      </w:r>
      <w:r w:rsidR="00B66718">
        <w:rPr>
          <w:rFonts w:eastAsia="ＭＳ 明朝" w:hint="eastAsia"/>
          <w:sz w:val="22"/>
          <w:szCs w:val="20"/>
          <w:lang w:eastAsia="ja-JP"/>
        </w:rPr>
        <w:t>#94</w:t>
      </w:r>
      <w:r w:rsidRPr="00654924">
        <w:rPr>
          <w:rFonts w:eastAsia="ＭＳ 明朝"/>
          <w:sz w:val="22"/>
          <w:szCs w:val="20"/>
          <w:lang w:eastAsia="ja-JP"/>
        </w:rPr>
        <w:t xml:space="preserve">, Chairman’s note, </w:t>
      </w:r>
      <w:r w:rsidR="00B66718">
        <w:rPr>
          <w:rFonts w:eastAsia="ＭＳ 明朝" w:hint="eastAsia"/>
          <w:sz w:val="22"/>
          <w:szCs w:val="20"/>
          <w:lang w:eastAsia="ja-JP"/>
        </w:rPr>
        <w:t>August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p w:rsidR="003D13AD" w:rsidRPr="00B66718" w:rsidRDefault="003D13AD" w:rsidP="003D13AD">
      <w:pPr>
        <w:numPr>
          <w:ilvl w:val="0"/>
          <w:numId w:val="8"/>
        </w:numPr>
        <w:spacing w:afterLines="50" w:after="120"/>
        <w:jc w:val="both"/>
        <w:rPr>
          <w:rFonts w:eastAsia="ＭＳ 明朝"/>
          <w:sz w:val="22"/>
          <w:szCs w:val="20"/>
          <w:lang w:eastAsia="ja-JP"/>
        </w:rPr>
      </w:pPr>
      <w:r>
        <w:rPr>
          <w:rFonts w:eastAsia="ＭＳ 明朝"/>
          <w:sz w:val="22"/>
          <w:szCs w:val="20"/>
          <w:lang w:eastAsia="ja-JP"/>
        </w:rPr>
        <w:t>3GPP, R1-1812092, Samsung, “</w:t>
      </w:r>
      <w:r w:rsidRPr="003D13AD">
        <w:rPr>
          <w:rFonts w:eastAsia="ＭＳ 明朝"/>
          <w:sz w:val="22"/>
          <w:szCs w:val="20"/>
          <w:lang w:eastAsia="ja-JP"/>
        </w:rPr>
        <w:t>CR to 38.213 capturing the RAN1#94bis meeting agreements</w:t>
      </w:r>
      <w:r>
        <w:rPr>
          <w:rFonts w:eastAsia="ＭＳ 明朝"/>
          <w:sz w:val="22"/>
          <w:szCs w:val="20"/>
          <w:lang w:eastAsia="ja-JP"/>
        </w:rPr>
        <w:t>,” Oct. 2018.</w:t>
      </w:r>
    </w:p>
    <w:sectPr w:rsidR="003D13AD" w:rsidRPr="00B66718"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62" w:rsidRDefault="009F2D62">
      <w:r>
        <w:separator/>
      </w:r>
    </w:p>
  </w:endnote>
  <w:endnote w:type="continuationSeparator" w:id="0">
    <w:p w:rsidR="009F2D62" w:rsidRDefault="009F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游明朝">
    <w:panose1 w:val="02020400000000000000"/>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62" w:rsidRDefault="009F2D62">
      <w:r>
        <w:separator/>
      </w:r>
    </w:p>
  </w:footnote>
  <w:footnote w:type="continuationSeparator" w:id="0">
    <w:p w:rsidR="009F2D62" w:rsidRDefault="009F2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9524B23"/>
    <w:multiLevelType w:val="hybridMultilevel"/>
    <w:tmpl w:val="62969B0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4"/>
  </w:num>
  <w:num w:numId="5">
    <w:abstractNumId w:val="12"/>
  </w:num>
  <w:num w:numId="6">
    <w:abstractNumId w:val="7"/>
  </w:num>
  <w:num w:numId="7">
    <w:abstractNumId w:val="8"/>
  </w:num>
  <w:num w:numId="8">
    <w:abstractNumId w:val="2"/>
  </w:num>
  <w:num w:numId="9">
    <w:abstractNumId w:val="3"/>
  </w:num>
  <w:num w:numId="10">
    <w:abstractNumId w:val="6"/>
  </w:num>
  <w:num w:numId="11">
    <w:abstractNumId w:val="1"/>
  </w:num>
  <w:num w:numId="12">
    <w:abstractNumId w:val="1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10F9"/>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0103"/>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0518"/>
    <w:rsid w:val="00051103"/>
    <w:rsid w:val="00051A55"/>
    <w:rsid w:val="00052490"/>
    <w:rsid w:val="00052971"/>
    <w:rsid w:val="00052A6C"/>
    <w:rsid w:val="00052B13"/>
    <w:rsid w:val="00052B48"/>
    <w:rsid w:val="00053138"/>
    <w:rsid w:val="00053374"/>
    <w:rsid w:val="00053B38"/>
    <w:rsid w:val="00054525"/>
    <w:rsid w:val="0005515D"/>
    <w:rsid w:val="000554BA"/>
    <w:rsid w:val="00057360"/>
    <w:rsid w:val="000575A2"/>
    <w:rsid w:val="00061555"/>
    <w:rsid w:val="00061909"/>
    <w:rsid w:val="00061C7F"/>
    <w:rsid w:val="00061C83"/>
    <w:rsid w:val="000630F1"/>
    <w:rsid w:val="00063935"/>
    <w:rsid w:val="00064699"/>
    <w:rsid w:val="00065476"/>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833"/>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2B6E"/>
    <w:rsid w:val="000B33DA"/>
    <w:rsid w:val="000B3DF2"/>
    <w:rsid w:val="000B4A27"/>
    <w:rsid w:val="000B4E30"/>
    <w:rsid w:val="000B5BF3"/>
    <w:rsid w:val="000B713C"/>
    <w:rsid w:val="000C03B6"/>
    <w:rsid w:val="000C0A98"/>
    <w:rsid w:val="000C0AAF"/>
    <w:rsid w:val="000C19AA"/>
    <w:rsid w:val="000C1BE8"/>
    <w:rsid w:val="000C2313"/>
    <w:rsid w:val="000C2B6B"/>
    <w:rsid w:val="000C2CAF"/>
    <w:rsid w:val="000C2FF6"/>
    <w:rsid w:val="000C345F"/>
    <w:rsid w:val="000C3F67"/>
    <w:rsid w:val="000C5236"/>
    <w:rsid w:val="000C637B"/>
    <w:rsid w:val="000C67B5"/>
    <w:rsid w:val="000C69B0"/>
    <w:rsid w:val="000D2173"/>
    <w:rsid w:val="000D245C"/>
    <w:rsid w:val="000D2A9F"/>
    <w:rsid w:val="000D2EBE"/>
    <w:rsid w:val="000D319D"/>
    <w:rsid w:val="000D395B"/>
    <w:rsid w:val="000D414C"/>
    <w:rsid w:val="000D46AE"/>
    <w:rsid w:val="000D4B39"/>
    <w:rsid w:val="000D4DF3"/>
    <w:rsid w:val="000D5DE4"/>
    <w:rsid w:val="000D61DF"/>
    <w:rsid w:val="000D63D3"/>
    <w:rsid w:val="000E00DB"/>
    <w:rsid w:val="000E0103"/>
    <w:rsid w:val="000E0435"/>
    <w:rsid w:val="000E3550"/>
    <w:rsid w:val="000E3EF6"/>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0F7893"/>
    <w:rsid w:val="001001CD"/>
    <w:rsid w:val="00100724"/>
    <w:rsid w:val="00101C91"/>
    <w:rsid w:val="00102380"/>
    <w:rsid w:val="001032CE"/>
    <w:rsid w:val="00103DA8"/>
    <w:rsid w:val="00104BEB"/>
    <w:rsid w:val="0010513B"/>
    <w:rsid w:val="00105859"/>
    <w:rsid w:val="00105BAD"/>
    <w:rsid w:val="00107013"/>
    <w:rsid w:val="00107687"/>
    <w:rsid w:val="00110368"/>
    <w:rsid w:val="00110AD2"/>
    <w:rsid w:val="00111754"/>
    <w:rsid w:val="001118A4"/>
    <w:rsid w:val="00111FC9"/>
    <w:rsid w:val="0011209B"/>
    <w:rsid w:val="0011248E"/>
    <w:rsid w:val="00113EAD"/>
    <w:rsid w:val="001140A0"/>
    <w:rsid w:val="001142B1"/>
    <w:rsid w:val="00114666"/>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251"/>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51F3"/>
    <w:rsid w:val="001559A7"/>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860"/>
    <w:rsid w:val="00166993"/>
    <w:rsid w:val="00171019"/>
    <w:rsid w:val="0017148D"/>
    <w:rsid w:val="0017195E"/>
    <w:rsid w:val="001719D4"/>
    <w:rsid w:val="00171B5B"/>
    <w:rsid w:val="00171F7D"/>
    <w:rsid w:val="00173654"/>
    <w:rsid w:val="00173B57"/>
    <w:rsid w:val="0017481B"/>
    <w:rsid w:val="00177419"/>
    <w:rsid w:val="001779D8"/>
    <w:rsid w:val="00180684"/>
    <w:rsid w:val="00181157"/>
    <w:rsid w:val="00181D29"/>
    <w:rsid w:val="00181F6E"/>
    <w:rsid w:val="00181FFB"/>
    <w:rsid w:val="00182540"/>
    <w:rsid w:val="00182678"/>
    <w:rsid w:val="00182926"/>
    <w:rsid w:val="001835A0"/>
    <w:rsid w:val="00183AC7"/>
    <w:rsid w:val="00183FA8"/>
    <w:rsid w:val="0018484D"/>
    <w:rsid w:val="0018500D"/>
    <w:rsid w:val="00186043"/>
    <w:rsid w:val="0018661A"/>
    <w:rsid w:val="001869E7"/>
    <w:rsid w:val="001872DA"/>
    <w:rsid w:val="001902EA"/>
    <w:rsid w:val="0019065E"/>
    <w:rsid w:val="001908B1"/>
    <w:rsid w:val="00190FCF"/>
    <w:rsid w:val="00191251"/>
    <w:rsid w:val="00192C4D"/>
    <w:rsid w:val="00192F01"/>
    <w:rsid w:val="00193248"/>
    <w:rsid w:val="00193CAD"/>
    <w:rsid w:val="001948BA"/>
    <w:rsid w:val="00194C7A"/>
    <w:rsid w:val="00194F30"/>
    <w:rsid w:val="001953EB"/>
    <w:rsid w:val="001956FC"/>
    <w:rsid w:val="001967B0"/>
    <w:rsid w:val="00196DE7"/>
    <w:rsid w:val="00197414"/>
    <w:rsid w:val="00197BB0"/>
    <w:rsid w:val="001A21A1"/>
    <w:rsid w:val="001A22BE"/>
    <w:rsid w:val="001A28AE"/>
    <w:rsid w:val="001A2BEA"/>
    <w:rsid w:val="001A4815"/>
    <w:rsid w:val="001A6F04"/>
    <w:rsid w:val="001A71F8"/>
    <w:rsid w:val="001A754D"/>
    <w:rsid w:val="001A7946"/>
    <w:rsid w:val="001B0527"/>
    <w:rsid w:val="001B0772"/>
    <w:rsid w:val="001B1B95"/>
    <w:rsid w:val="001B2AE9"/>
    <w:rsid w:val="001B2CBC"/>
    <w:rsid w:val="001B325F"/>
    <w:rsid w:val="001B360F"/>
    <w:rsid w:val="001B4335"/>
    <w:rsid w:val="001B4846"/>
    <w:rsid w:val="001B5215"/>
    <w:rsid w:val="001B5796"/>
    <w:rsid w:val="001B5C56"/>
    <w:rsid w:val="001B5E62"/>
    <w:rsid w:val="001B5FE9"/>
    <w:rsid w:val="001B6187"/>
    <w:rsid w:val="001B6E28"/>
    <w:rsid w:val="001C1F54"/>
    <w:rsid w:val="001C23F4"/>
    <w:rsid w:val="001C274E"/>
    <w:rsid w:val="001C30AA"/>
    <w:rsid w:val="001C36B0"/>
    <w:rsid w:val="001C383D"/>
    <w:rsid w:val="001C4EA7"/>
    <w:rsid w:val="001C5908"/>
    <w:rsid w:val="001C5A8D"/>
    <w:rsid w:val="001C60C2"/>
    <w:rsid w:val="001C65BB"/>
    <w:rsid w:val="001D0C56"/>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732"/>
    <w:rsid w:val="001E37C7"/>
    <w:rsid w:val="001E3AA4"/>
    <w:rsid w:val="001E49A3"/>
    <w:rsid w:val="001E55E9"/>
    <w:rsid w:val="001E5840"/>
    <w:rsid w:val="001E62C5"/>
    <w:rsid w:val="001E64EB"/>
    <w:rsid w:val="001E6760"/>
    <w:rsid w:val="001E70B5"/>
    <w:rsid w:val="001E73EA"/>
    <w:rsid w:val="001F08AA"/>
    <w:rsid w:val="001F09C6"/>
    <w:rsid w:val="001F2765"/>
    <w:rsid w:val="001F2927"/>
    <w:rsid w:val="001F2AA8"/>
    <w:rsid w:val="001F2C8C"/>
    <w:rsid w:val="001F2CA9"/>
    <w:rsid w:val="001F3682"/>
    <w:rsid w:val="001F38B6"/>
    <w:rsid w:val="001F5007"/>
    <w:rsid w:val="001F6606"/>
    <w:rsid w:val="001F6A98"/>
    <w:rsid w:val="001F6C2D"/>
    <w:rsid w:val="001F7B8E"/>
    <w:rsid w:val="00200AB9"/>
    <w:rsid w:val="00200D4D"/>
    <w:rsid w:val="00200F49"/>
    <w:rsid w:val="0020117F"/>
    <w:rsid w:val="00201321"/>
    <w:rsid w:val="0020148E"/>
    <w:rsid w:val="00202300"/>
    <w:rsid w:val="00202409"/>
    <w:rsid w:val="00202DD8"/>
    <w:rsid w:val="00203EF1"/>
    <w:rsid w:val="00204F49"/>
    <w:rsid w:val="00205D76"/>
    <w:rsid w:val="00206460"/>
    <w:rsid w:val="002064F1"/>
    <w:rsid w:val="00206BA9"/>
    <w:rsid w:val="00206E92"/>
    <w:rsid w:val="00207643"/>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0469"/>
    <w:rsid w:val="00242B6D"/>
    <w:rsid w:val="00244183"/>
    <w:rsid w:val="0024622A"/>
    <w:rsid w:val="00246ACD"/>
    <w:rsid w:val="00247363"/>
    <w:rsid w:val="002475AC"/>
    <w:rsid w:val="00250DF0"/>
    <w:rsid w:val="00250F88"/>
    <w:rsid w:val="0025230B"/>
    <w:rsid w:val="00257321"/>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6D3A"/>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2EF"/>
    <w:rsid w:val="00287348"/>
    <w:rsid w:val="00293A71"/>
    <w:rsid w:val="00293AF9"/>
    <w:rsid w:val="00294446"/>
    <w:rsid w:val="0029457A"/>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C5F"/>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D7CF9"/>
    <w:rsid w:val="002E12CB"/>
    <w:rsid w:val="002E1D85"/>
    <w:rsid w:val="002E2766"/>
    <w:rsid w:val="002E3CFF"/>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AC1"/>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C5A"/>
    <w:rsid w:val="00305E80"/>
    <w:rsid w:val="00306C27"/>
    <w:rsid w:val="003076D8"/>
    <w:rsid w:val="00310664"/>
    <w:rsid w:val="00310FF4"/>
    <w:rsid w:val="003118CD"/>
    <w:rsid w:val="00312C16"/>
    <w:rsid w:val="003132B3"/>
    <w:rsid w:val="00313827"/>
    <w:rsid w:val="00313B89"/>
    <w:rsid w:val="0031636C"/>
    <w:rsid w:val="00316652"/>
    <w:rsid w:val="003174CF"/>
    <w:rsid w:val="003178C3"/>
    <w:rsid w:val="00317A0B"/>
    <w:rsid w:val="00317ABD"/>
    <w:rsid w:val="00317D4F"/>
    <w:rsid w:val="00317FCF"/>
    <w:rsid w:val="003209A4"/>
    <w:rsid w:val="00320E61"/>
    <w:rsid w:val="003210C6"/>
    <w:rsid w:val="003216DB"/>
    <w:rsid w:val="0032174A"/>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AB"/>
    <w:rsid w:val="00332CFF"/>
    <w:rsid w:val="00332D77"/>
    <w:rsid w:val="00332EC3"/>
    <w:rsid w:val="00333FC5"/>
    <w:rsid w:val="00334A2B"/>
    <w:rsid w:val="00334CBA"/>
    <w:rsid w:val="00335D0F"/>
    <w:rsid w:val="0033624E"/>
    <w:rsid w:val="003362C7"/>
    <w:rsid w:val="00337541"/>
    <w:rsid w:val="0034005C"/>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773"/>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09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5C3"/>
    <w:rsid w:val="003A1850"/>
    <w:rsid w:val="003A21F4"/>
    <w:rsid w:val="003A2549"/>
    <w:rsid w:val="003A2673"/>
    <w:rsid w:val="003A26C1"/>
    <w:rsid w:val="003A2849"/>
    <w:rsid w:val="003A2CF7"/>
    <w:rsid w:val="003A4138"/>
    <w:rsid w:val="003A4204"/>
    <w:rsid w:val="003A46CA"/>
    <w:rsid w:val="003A4C7B"/>
    <w:rsid w:val="003A4DC8"/>
    <w:rsid w:val="003A525C"/>
    <w:rsid w:val="003A563A"/>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361D"/>
    <w:rsid w:val="003C536F"/>
    <w:rsid w:val="003C655A"/>
    <w:rsid w:val="003C65E0"/>
    <w:rsid w:val="003D13AD"/>
    <w:rsid w:val="003D18B3"/>
    <w:rsid w:val="003D1AB8"/>
    <w:rsid w:val="003D23D2"/>
    <w:rsid w:val="003D286A"/>
    <w:rsid w:val="003D28C2"/>
    <w:rsid w:val="003D3345"/>
    <w:rsid w:val="003D3C35"/>
    <w:rsid w:val="003D4447"/>
    <w:rsid w:val="003D57D6"/>
    <w:rsid w:val="003D5C2F"/>
    <w:rsid w:val="003D5DB5"/>
    <w:rsid w:val="003D669C"/>
    <w:rsid w:val="003E0884"/>
    <w:rsid w:val="003E0A5B"/>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11E4"/>
    <w:rsid w:val="00412C0E"/>
    <w:rsid w:val="004134C6"/>
    <w:rsid w:val="00413B51"/>
    <w:rsid w:val="0041417B"/>
    <w:rsid w:val="00414661"/>
    <w:rsid w:val="004153C3"/>
    <w:rsid w:val="004156CF"/>
    <w:rsid w:val="004162D3"/>
    <w:rsid w:val="00416466"/>
    <w:rsid w:val="004174A8"/>
    <w:rsid w:val="004179A8"/>
    <w:rsid w:val="004203E0"/>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2D9C"/>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60C"/>
    <w:rsid w:val="00455BFF"/>
    <w:rsid w:val="00455FBB"/>
    <w:rsid w:val="0045640B"/>
    <w:rsid w:val="00457898"/>
    <w:rsid w:val="00457E83"/>
    <w:rsid w:val="00461352"/>
    <w:rsid w:val="00461B9F"/>
    <w:rsid w:val="0046235D"/>
    <w:rsid w:val="00462A31"/>
    <w:rsid w:val="00463951"/>
    <w:rsid w:val="00463AA4"/>
    <w:rsid w:val="004640CB"/>
    <w:rsid w:val="004644B4"/>
    <w:rsid w:val="00464F15"/>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77C82"/>
    <w:rsid w:val="004804AB"/>
    <w:rsid w:val="00480B3A"/>
    <w:rsid w:val="00480F0E"/>
    <w:rsid w:val="00481576"/>
    <w:rsid w:val="004815BD"/>
    <w:rsid w:val="00482BC3"/>
    <w:rsid w:val="00482DD5"/>
    <w:rsid w:val="0048319D"/>
    <w:rsid w:val="00483A91"/>
    <w:rsid w:val="00484A5C"/>
    <w:rsid w:val="00484AAB"/>
    <w:rsid w:val="00485D68"/>
    <w:rsid w:val="00486D8A"/>
    <w:rsid w:val="004872CB"/>
    <w:rsid w:val="0048794A"/>
    <w:rsid w:val="004902C4"/>
    <w:rsid w:val="00490A73"/>
    <w:rsid w:val="00490CD2"/>
    <w:rsid w:val="004919A1"/>
    <w:rsid w:val="00493862"/>
    <w:rsid w:val="00493EEF"/>
    <w:rsid w:val="00495064"/>
    <w:rsid w:val="00495B93"/>
    <w:rsid w:val="00495C62"/>
    <w:rsid w:val="00495D57"/>
    <w:rsid w:val="00497514"/>
    <w:rsid w:val="00497C6F"/>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A09"/>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093F"/>
    <w:rsid w:val="00511039"/>
    <w:rsid w:val="00511C1A"/>
    <w:rsid w:val="00512622"/>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86A"/>
    <w:rsid w:val="00521D78"/>
    <w:rsid w:val="00522306"/>
    <w:rsid w:val="0052375E"/>
    <w:rsid w:val="0052391E"/>
    <w:rsid w:val="00523939"/>
    <w:rsid w:val="005242E1"/>
    <w:rsid w:val="005247B3"/>
    <w:rsid w:val="00524951"/>
    <w:rsid w:val="005267B5"/>
    <w:rsid w:val="005268C3"/>
    <w:rsid w:val="00527AAF"/>
    <w:rsid w:val="0053013C"/>
    <w:rsid w:val="00530E43"/>
    <w:rsid w:val="005311E8"/>
    <w:rsid w:val="0053206E"/>
    <w:rsid w:val="00532C1A"/>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7A0"/>
    <w:rsid w:val="00544857"/>
    <w:rsid w:val="00546AF5"/>
    <w:rsid w:val="0054710A"/>
    <w:rsid w:val="00547157"/>
    <w:rsid w:val="00547316"/>
    <w:rsid w:val="00547BE7"/>
    <w:rsid w:val="00551BA9"/>
    <w:rsid w:val="00552C6A"/>
    <w:rsid w:val="00552D17"/>
    <w:rsid w:val="00552DC3"/>
    <w:rsid w:val="00553113"/>
    <w:rsid w:val="00553E24"/>
    <w:rsid w:val="0055456D"/>
    <w:rsid w:val="0055483F"/>
    <w:rsid w:val="00554951"/>
    <w:rsid w:val="00554CF5"/>
    <w:rsid w:val="00554F56"/>
    <w:rsid w:val="005551E4"/>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1C5"/>
    <w:rsid w:val="0059285F"/>
    <w:rsid w:val="00596319"/>
    <w:rsid w:val="00596B50"/>
    <w:rsid w:val="00597C82"/>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59F3"/>
    <w:rsid w:val="005B6CAB"/>
    <w:rsid w:val="005B6E11"/>
    <w:rsid w:val="005B75CB"/>
    <w:rsid w:val="005B7743"/>
    <w:rsid w:val="005C0458"/>
    <w:rsid w:val="005C1088"/>
    <w:rsid w:val="005C1204"/>
    <w:rsid w:val="005C1958"/>
    <w:rsid w:val="005C1B33"/>
    <w:rsid w:val="005C203B"/>
    <w:rsid w:val="005C2249"/>
    <w:rsid w:val="005C286F"/>
    <w:rsid w:val="005C2C4E"/>
    <w:rsid w:val="005C3BB7"/>
    <w:rsid w:val="005C3CA0"/>
    <w:rsid w:val="005C42AE"/>
    <w:rsid w:val="005C432F"/>
    <w:rsid w:val="005C4535"/>
    <w:rsid w:val="005C4587"/>
    <w:rsid w:val="005C4688"/>
    <w:rsid w:val="005C4ED4"/>
    <w:rsid w:val="005C5492"/>
    <w:rsid w:val="005C5710"/>
    <w:rsid w:val="005C5A8C"/>
    <w:rsid w:val="005C67EF"/>
    <w:rsid w:val="005C69F1"/>
    <w:rsid w:val="005C6B02"/>
    <w:rsid w:val="005C6B50"/>
    <w:rsid w:val="005C751C"/>
    <w:rsid w:val="005C7673"/>
    <w:rsid w:val="005D006A"/>
    <w:rsid w:val="005D0970"/>
    <w:rsid w:val="005D1CA6"/>
    <w:rsid w:val="005D212F"/>
    <w:rsid w:val="005D3EFB"/>
    <w:rsid w:val="005D49DF"/>
    <w:rsid w:val="005D5ABB"/>
    <w:rsid w:val="005D5E03"/>
    <w:rsid w:val="005D640B"/>
    <w:rsid w:val="005D71C8"/>
    <w:rsid w:val="005D7AA0"/>
    <w:rsid w:val="005E0109"/>
    <w:rsid w:val="005E04C1"/>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06C89"/>
    <w:rsid w:val="0060795A"/>
    <w:rsid w:val="006110AB"/>
    <w:rsid w:val="0061210E"/>
    <w:rsid w:val="00612135"/>
    <w:rsid w:val="0061217E"/>
    <w:rsid w:val="006122CC"/>
    <w:rsid w:val="006129F3"/>
    <w:rsid w:val="00612C80"/>
    <w:rsid w:val="00613507"/>
    <w:rsid w:val="00613573"/>
    <w:rsid w:val="00613676"/>
    <w:rsid w:val="00613893"/>
    <w:rsid w:val="00616206"/>
    <w:rsid w:val="00616775"/>
    <w:rsid w:val="00620A99"/>
    <w:rsid w:val="00620D30"/>
    <w:rsid w:val="00621302"/>
    <w:rsid w:val="00622F07"/>
    <w:rsid w:val="00623C90"/>
    <w:rsid w:val="00623D33"/>
    <w:rsid w:val="00624A3E"/>
    <w:rsid w:val="006251B5"/>
    <w:rsid w:val="00625465"/>
    <w:rsid w:val="00625FBC"/>
    <w:rsid w:val="00626855"/>
    <w:rsid w:val="00626D66"/>
    <w:rsid w:val="00626F8A"/>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0DE9"/>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334"/>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4EDB"/>
    <w:rsid w:val="006655F9"/>
    <w:rsid w:val="00666097"/>
    <w:rsid w:val="006662D7"/>
    <w:rsid w:val="00666A0E"/>
    <w:rsid w:val="00666F0D"/>
    <w:rsid w:val="00670A33"/>
    <w:rsid w:val="006712DD"/>
    <w:rsid w:val="00672248"/>
    <w:rsid w:val="006731D4"/>
    <w:rsid w:val="00674296"/>
    <w:rsid w:val="00674A68"/>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370"/>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2A"/>
    <w:rsid w:val="006D2893"/>
    <w:rsid w:val="006D358E"/>
    <w:rsid w:val="006D37B0"/>
    <w:rsid w:val="006D4209"/>
    <w:rsid w:val="006D4386"/>
    <w:rsid w:val="006D4A8D"/>
    <w:rsid w:val="006D4FC4"/>
    <w:rsid w:val="006D59BA"/>
    <w:rsid w:val="006D5B2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1EC5"/>
    <w:rsid w:val="006F45D0"/>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48F5"/>
    <w:rsid w:val="0070533C"/>
    <w:rsid w:val="007054E9"/>
    <w:rsid w:val="00705DD4"/>
    <w:rsid w:val="00710F8B"/>
    <w:rsid w:val="0071162A"/>
    <w:rsid w:val="007119C4"/>
    <w:rsid w:val="00711BE4"/>
    <w:rsid w:val="00712161"/>
    <w:rsid w:val="0071297B"/>
    <w:rsid w:val="007129DF"/>
    <w:rsid w:val="007135F1"/>
    <w:rsid w:val="007138A0"/>
    <w:rsid w:val="00713995"/>
    <w:rsid w:val="007141E8"/>
    <w:rsid w:val="00714955"/>
    <w:rsid w:val="00714D96"/>
    <w:rsid w:val="00714F57"/>
    <w:rsid w:val="00715012"/>
    <w:rsid w:val="00716407"/>
    <w:rsid w:val="00716ECD"/>
    <w:rsid w:val="00720F4D"/>
    <w:rsid w:val="0072102A"/>
    <w:rsid w:val="007212CE"/>
    <w:rsid w:val="00724236"/>
    <w:rsid w:val="0072482A"/>
    <w:rsid w:val="00724D2E"/>
    <w:rsid w:val="00725F5B"/>
    <w:rsid w:val="00726F83"/>
    <w:rsid w:val="007277EA"/>
    <w:rsid w:val="00731B95"/>
    <w:rsid w:val="00732206"/>
    <w:rsid w:val="0073220D"/>
    <w:rsid w:val="00733A58"/>
    <w:rsid w:val="00733DAE"/>
    <w:rsid w:val="00733F21"/>
    <w:rsid w:val="00734445"/>
    <w:rsid w:val="0073457B"/>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40C"/>
    <w:rsid w:val="0075063A"/>
    <w:rsid w:val="00752E56"/>
    <w:rsid w:val="0075304F"/>
    <w:rsid w:val="007541F1"/>
    <w:rsid w:val="0075480F"/>
    <w:rsid w:val="00755069"/>
    <w:rsid w:val="007555C3"/>
    <w:rsid w:val="00756692"/>
    <w:rsid w:val="007568C4"/>
    <w:rsid w:val="00756AB1"/>
    <w:rsid w:val="0075735F"/>
    <w:rsid w:val="00757C13"/>
    <w:rsid w:val="007603B0"/>
    <w:rsid w:val="00760750"/>
    <w:rsid w:val="0076175B"/>
    <w:rsid w:val="00761C81"/>
    <w:rsid w:val="00761EB7"/>
    <w:rsid w:val="0076259C"/>
    <w:rsid w:val="00762BFC"/>
    <w:rsid w:val="00763718"/>
    <w:rsid w:val="0076482F"/>
    <w:rsid w:val="00765759"/>
    <w:rsid w:val="00765D09"/>
    <w:rsid w:val="00767946"/>
    <w:rsid w:val="00767B28"/>
    <w:rsid w:val="007703A2"/>
    <w:rsid w:val="00770A6C"/>
    <w:rsid w:val="0077179D"/>
    <w:rsid w:val="00771816"/>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1966"/>
    <w:rsid w:val="007B31FC"/>
    <w:rsid w:val="007B34B4"/>
    <w:rsid w:val="007B3636"/>
    <w:rsid w:val="007B3771"/>
    <w:rsid w:val="007B4A8D"/>
    <w:rsid w:val="007B4B7E"/>
    <w:rsid w:val="007B505A"/>
    <w:rsid w:val="007B53BF"/>
    <w:rsid w:val="007B597B"/>
    <w:rsid w:val="007B6301"/>
    <w:rsid w:val="007B6443"/>
    <w:rsid w:val="007B6ED7"/>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C7C01"/>
    <w:rsid w:val="007D0024"/>
    <w:rsid w:val="007D0338"/>
    <w:rsid w:val="007D051D"/>
    <w:rsid w:val="007D2D30"/>
    <w:rsid w:val="007D3226"/>
    <w:rsid w:val="007D42C3"/>
    <w:rsid w:val="007D5CA6"/>
    <w:rsid w:val="007E04BB"/>
    <w:rsid w:val="007E1BF4"/>
    <w:rsid w:val="007E2B56"/>
    <w:rsid w:val="007E2C18"/>
    <w:rsid w:val="007E2F96"/>
    <w:rsid w:val="007E309B"/>
    <w:rsid w:val="007E3D72"/>
    <w:rsid w:val="007E4EBC"/>
    <w:rsid w:val="007E68F6"/>
    <w:rsid w:val="007E6A19"/>
    <w:rsid w:val="007E6D68"/>
    <w:rsid w:val="007E7EE9"/>
    <w:rsid w:val="007F19D5"/>
    <w:rsid w:val="007F1A8F"/>
    <w:rsid w:val="007F1F69"/>
    <w:rsid w:val="007F2330"/>
    <w:rsid w:val="007F4645"/>
    <w:rsid w:val="007F46D3"/>
    <w:rsid w:val="007F4B6F"/>
    <w:rsid w:val="007F5FBC"/>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476"/>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5F1B"/>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57F6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57D"/>
    <w:rsid w:val="0087075F"/>
    <w:rsid w:val="0087170D"/>
    <w:rsid w:val="00872337"/>
    <w:rsid w:val="008726AA"/>
    <w:rsid w:val="00873063"/>
    <w:rsid w:val="00873D80"/>
    <w:rsid w:val="00874BD4"/>
    <w:rsid w:val="00875868"/>
    <w:rsid w:val="00875CDB"/>
    <w:rsid w:val="00875D0C"/>
    <w:rsid w:val="00876F4E"/>
    <w:rsid w:val="00877913"/>
    <w:rsid w:val="00880995"/>
    <w:rsid w:val="0088115B"/>
    <w:rsid w:val="00881574"/>
    <w:rsid w:val="00882C9A"/>
    <w:rsid w:val="00882F5E"/>
    <w:rsid w:val="00883373"/>
    <w:rsid w:val="00884E40"/>
    <w:rsid w:val="008854D6"/>
    <w:rsid w:val="008855F2"/>
    <w:rsid w:val="0088640B"/>
    <w:rsid w:val="00887386"/>
    <w:rsid w:val="0088741B"/>
    <w:rsid w:val="0088774E"/>
    <w:rsid w:val="00887D6B"/>
    <w:rsid w:val="00892C07"/>
    <w:rsid w:val="00892FA4"/>
    <w:rsid w:val="008935A2"/>
    <w:rsid w:val="00893684"/>
    <w:rsid w:val="00894067"/>
    <w:rsid w:val="0089421E"/>
    <w:rsid w:val="0089553D"/>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B77E9"/>
    <w:rsid w:val="008C0A04"/>
    <w:rsid w:val="008C1735"/>
    <w:rsid w:val="008C19F6"/>
    <w:rsid w:val="008C1E60"/>
    <w:rsid w:val="008C1F99"/>
    <w:rsid w:val="008C28EE"/>
    <w:rsid w:val="008C2CD9"/>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59E7"/>
    <w:rsid w:val="00905DD8"/>
    <w:rsid w:val="00907127"/>
    <w:rsid w:val="009104AD"/>
    <w:rsid w:val="009107EC"/>
    <w:rsid w:val="0091086E"/>
    <w:rsid w:val="00910C74"/>
    <w:rsid w:val="00910D43"/>
    <w:rsid w:val="009113E4"/>
    <w:rsid w:val="009115E6"/>
    <w:rsid w:val="009117F5"/>
    <w:rsid w:val="0091188E"/>
    <w:rsid w:val="00911A1A"/>
    <w:rsid w:val="009132C9"/>
    <w:rsid w:val="00913E2B"/>
    <w:rsid w:val="00914810"/>
    <w:rsid w:val="00914D67"/>
    <w:rsid w:val="00915EA0"/>
    <w:rsid w:val="00916D38"/>
    <w:rsid w:val="00916ECF"/>
    <w:rsid w:val="00917F5C"/>
    <w:rsid w:val="00920EAE"/>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3734C"/>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56EA5"/>
    <w:rsid w:val="00960A1A"/>
    <w:rsid w:val="00963C35"/>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1E3"/>
    <w:rsid w:val="00973C91"/>
    <w:rsid w:val="00973CCA"/>
    <w:rsid w:val="00973E28"/>
    <w:rsid w:val="0097435E"/>
    <w:rsid w:val="009744B0"/>
    <w:rsid w:val="009744CB"/>
    <w:rsid w:val="009745B7"/>
    <w:rsid w:val="00974F06"/>
    <w:rsid w:val="009757A7"/>
    <w:rsid w:val="00975C0E"/>
    <w:rsid w:val="00976D03"/>
    <w:rsid w:val="009775AD"/>
    <w:rsid w:val="00977905"/>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0FE5"/>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A7D0B"/>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2E88"/>
    <w:rsid w:val="009E358E"/>
    <w:rsid w:val="009E45C3"/>
    <w:rsid w:val="009E5758"/>
    <w:rsid w:val="009E6332"/>
    <w:rsid w:val="009E6D39"/>
    <w:rsid w:val="009E6EDA"/>
    <w:rsid w:val="009E743E"/>
    <w:rsid w:val="009E75DF"/>
    <w:rsid w:val="009F068C"/>
    <w:rsid w:val="009F0A29"/>
    <w:rsid w:val="009F0A7F"/>
    <w:rsid w:val="009F0FCE"/>
    <w:rsid w:val="009F2081"/>
    <w:rsid w:val="009F2AD4"/>
    <w:rsid w:val="009F2D62"/>
    <w:rsid w:val="009F2DA1"/>
    <w:rsid w:val="009F4032"/>
    <w:rsid w:val="009F435D"/>
    <w:rsid w:val="009F4935"/>
    <w:rsid w:val="009F494E"/>
    <w:rsid w:val="009F49C1"/>
    <w:rsid w:val="009F6F4C"/>
    <w:rsid w:val="009F6F65"/>
    <w:rsid w:val="00A018BA"/>
    <w:rsid w:val="00A01A76"/>
    <w:rsid w:val="00A02D8D"/>
    <w:rsid w:val="00A036C8"/>
    <w:rsid w:val="00A036E5"/>
    <w:rsid w:val="00A04852"/>
    <w:rsid w:val="00A06641"/>
    <w:rsid w:val="00A070F8"/>
    <w:rsid w:val="00A0742F"/>
    <w:rsid w:val="00A076C6"/>
    <w:rsid w:val="00A102FD"/>
    <w:rsid w:val="00A103A9"/>
    <w:rsid w:val="00A10817"/>
    <w:rsid w:val="00A11C40"/>
    <w:rsid w:val="00A13744"/>
    <w:rsid w:val="00A1737C"/>
    <w:rsid w:val="00A17512"/>
    <w:rsid w:val="00A17C1C"/>
    <w:rsid w:val="00A203E1"/>
    <w:rsid w:val="00A21465"/>
    <w:rsid w:val="00A215AE"/>
    <w:rsid w:val="00A21853"/>
    <w:rsid w:val="00A21CD0"/>
    <w:rsid w:val="00A21CD6"/>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0D3F"/>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46CA"/>
    <w:rsid w:val="00A55528"/>
    <w:rsid w:val="00A55878"/>
    <w:rsid w:val="00A55BA2"/>
    <w:rsid w:val="00A5603F"/>
    <w:rsid w:val="00A564D1"/>
    <w:rsid w:val="00A56D2B"/>
    <w:rsid w:val="00A56FF4"/>
    <w:rsid w:val="00A578B9"/>
    <w:rsid w:val="00A61294"/>
    <w:rsid w:val="00A61ED2"/>
    <w:rsid w:val="00A62477"/>
    <w:rsid w:val="00A62BC2"/>
    <w:rsid w:val="00A62E91"/>
    <w:rsid w:val="00A63EE3"/>
    <w:rsid w:val="00A64BC9"/>
    <w:rsid w:val="00A64EC2"/>
    <w:rsid w:val="00A658C2"/>
    <w:rsid w:val="00A66B16"/>
    <w:rsid w:val="00A70372"/>
    <w:rsid w:val="00A7251C"/>
    <w:rsid w:val="00A73AC0"/>
    <w:rsid w:val="00A74192"/>
    <w:rsid w:val="00A74C19"/>
    <w:rsid w:val="00A75399"/>
    <w:rsid w:val="00A7631C"/>
    <w:rsid w:val="00A76C5E"/>
    <w:rsid w:val="00A7770C"/>
    <w:rsid w:val="00A77837"/>
    <w:rsid w:val="00A77EA3"/>
    <w:rsid w:val="00A80337"/>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966C0"/>
    <w:rsid w:val="00AA0157"/>
    <w:rsid w:val="00AA1373"/>
    <w:rsid w:val="00AA1816"/>
    <w:rsid w:val="00AA2700"/>
    <w:rsid w:val="00AA3A85"/>
    <w:rsid w:val="00AA477F"/>
    <w:rsid w:val="00AA48E9"/>
    <w:rsid w:val="00AA4C58"/>
    <w:rsid w:val="00AA4FC9"/>
    <w:rsid w:val="00AA6000"/>
    <w:rsid w:val="00AA650D"/>
    <w:rsid w:val="00AA6E03"/>
    <w:rsid w:val="00AA7133"/>
    <w:rsid w:val="00AA747E"/>
    <w:rsid w:val="00AA7EF0"/>
    <w:rsid w:val="00AB01E3"/>
    <w:rsid w:val="00AB04B8"/>
    <w:rsid w:val="00AB0AD7"/>
    <w:rsid w:val="00AB0EFA"/>
    <w:rsid w:val="00AB1187"/>
    <w:rsid w:val="00AB168C"/>
    <w:rsid w:val="00AB1D52"/>
    <w:rsid w:val="00AB29EF"/>
    <w:rsid w:val="00AB2DAC"/>
    <w:rsid w:val="00AB3482"/>
    <w:rsid w:val="00AB375E"/>
    <w:rsid w:val="00AB379A"/>
    <w:rsid w:val="00AB69B6"/>
    <w:rsid w:val="00AB77CC"/>
    <w:rsid w:val="00AB7AAE"/>
    <w:rsid w:val="00AB7EE2"/>
    <w:rsid w:val="00AC0E95"/>
    <w:rsid w:val="00AC2D28"/>
    <w:rsid w:val="00AC3842"/>
    <w:rsid w:val="00AC3F30"/>
    <w:rsid w:val="00AC4014"/>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6E63"/>
    <w:rsid w:val="00AD7056"/>
    <w:rsid w:val="00AD7830"/>
    <w:rsid w:val="00AD784B"/>
    <w:rsid w:val="00AE075E"/>
    <w:rsid w:val="00AE236F"/>
    <w:rsid w:val="00AE3284"/>
    <w:rsid w:val="00AE34E1"/>
    <w:rsid w:val="00AE3C9F"/>
    <w:rsid w:val="00AE5CD6"/>
    <w:rsid w:val="00AE6C19"/>
    <w:rsid w:val="00AF0FC9"/>
    <w:rsid w:val="00AF2AFE"/>
    <w:rsid w:val="00AF3893"/>
    <w:rsid w:val="00AF3979"/>
    <w:rsid w:val="00AF4DB9"/>
    <w:rsid w:val="00AF644D"/>
    <w:rsid w:val="00AF6B36"/>
    <w:rsid w:val="00AF6F2E"/>
    <w:rsid w:val="00B01FE0"/>
    <w:rsid w:val="00B029BF"/>
    <w:rsid w:val="00B02EC7"/>
    <w:rsid w:val="00B0323B"/>
    <w:rsid w:val="00B033F9"/>
    <w:rsid w:val="00B04C40"/>
    <w:rsid w:val="00B05703"/>
    <w:rsid w:val="00B065FF"/>
    <w:rsid w:val="00B06748"/>
    <w:rsid w:val="00B0687E"/>
    <w:rsid w:val="00B07039"/>
    <w:rsid w:val="00B07367"/>
    <w:rsid w:val="00B102B0"/>
    <w:rsid w:val="00B10651"/>
    <w:rsid w:val="00B1084F"/>
    <w:rsid w:val="00B109E8"/>
    <w:rsid w:val="00B1126E"/>
    <w:rsid w:val="00B11372"/>
    <w:rsid w:val="00B11742"/>
    <w:rsid w:val="00B11A71"/>
    <w:rsid w:val="00B11DE7"/>
    <w:rsid w:val="00B12C12"/>
    <w:rsid w:val="00B13124"/>
    <w:rsid w:val="00B13DD2"/>
    <w:rsid w:val="00B14282"/>
    <w:rsid w:val="00B14E10"/>
    <w:rsid w:val="00B14EB4"/>
    <w:rsid w:val="00B158A0"/>
    <w:rsid w:val="00B15D1E"/>
    <w:rsid w:val="00B15D49"/>
    <w:rsid w:val="00B16935"/>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13C"/>
    <w:rsid w:val="00B342E7"/>
    <w:rsid w:val="00B34706"/>
    <w:rsid w:val="00B3485F"/>
    <w:rsid w:val="00B35400"/>
    <w:rsid w:val="00B405F6"/>
    <w:rsid w:val="00B40605"/>
    <w:rsid w:val="00B415AE"/>
    <w:rsid w:val="00B4452E"/>
    <w:rsid w:val="00B451FF"/>
    <w:rsid w:val="00B459F9"/>
    <w:rsid w:val="00B45B61"/>
    <w:rsid w:val="00B45D5F"/>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2F43"/>
    <w:rsid w:val="00B52FA2"/>
    <w:rsid w:val="00B53370"/>
    <w:rsid w:val="00B54099"/>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6718"/>
    <w:rsid w:val="00B66B84"/>
    <w:rsid w:val="00B679C2"/>
    <w:rsid w:val="00B7109F"/>
    <w:rsid w:val="00B7134A"/>
    <w:rsid w:val="00B71B1A"/>
    <w:rsid w:val="00B72DEA"/>
    <w:rsid w:val="00B73913"/>
    <w:rsid w:val="00B74534"/>
    <w:rsid w:val="00B74BA8"/>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D23"/>
    <w:rsid w:val="00BD4F13"/>
    <w:rsid w:val="00BD5155"/>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054"/>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01B"/>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08"/>
    <w:rsid w:val="00C500B9"/>
    <w:rsid w:val="00C5075D"/>
    <w:rsid w:val="00C50A1D"/>
    <w:rsid w:val="00C51126"/>
    <w:rsid w:val="00C519D6"/>
    <w:rsid w:val="00C5283A"/>
    <w:rsid w:val="00C5290E"/>
    <w:rsid w:val="00C52B6A"/>
    <w:rsid w:val="00C52CB5"/>
    <w:rsid w:val="00C530A5"/>
    <w:rsid w:val="00C53D42"/>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1F6"/>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4BDB"/>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972"/>
    <w:rsid w:val="00C82FB1"/>
    <w:rsid w:val="00C83195"/>
    <w:rsid w:val="00C8338B"/>
    <w:rsid w:val="00C83620"/>
    <w:rsid w:val="00C83C34"/>
    <w:rsid w:val="00C83D06"/>
    <w:rsid w:val="00C83E41"/>
    <w:rsid w:val="00C84262"/>
    <w:rsid w:val="00C85095"/>
    <w:rsid w:val="00C859C2"/>
    <w:rsid w:val="00C85D59"/>
    <w:rsid w:val="00C86B65"/>
    <w:rsid w:val="00C9036C"/>
    <w:rsid w:val="00C9250D"/>
    <w:rsid w:val="00C92550"/>
    <w:rsid w:val="00C92D81"/>
    <w:rsid w:val="00C93914"/>
    <w:rsid w:val="00C95F00"/>
    <w:rsid w:val="00C95FFB"/>
    <w:rsid w:val="00C96312"/>
    <w:rsid w:val="00C966C7"/>
    <w:rsid w:val="00C97608"/>
    <w:rsid w:val="00CA0C86"/>
    <w:rsid w:val="00CA218E"/>
    <w:rsid w:val="00CA2A3B"/>
    <w:rsid w:val="00CA4070"/>
    <w:rsid w:val="00CA4892"/>
    <w:rsid w:val="00CA6950"/>
    <w:rsid w:val="00CA7219"/>
    <w:rsid w:val="00CB0463"/>
    <w:rsid w:val="00CB2355"/>
    <w:rsid w:val="00CB2E6B"/>
    <w:rsid w:val="00CB3F1F"/>
    <w:rsid w:val="00CB466D"/>
    <w:rsid w:val="00CB4F70"/>
    <w:rsid w:val="00CB5E41"/>
    <w:rsid w:val="00CB6851"/>
    <w:rsid w:val="00CB7247"/>
    <w:rsid w:val="00CB7B03"/>
    <w:rsid w:val="00CC13B0"/>
    <w:rsid w:val="00CC29C6"/>
    <w:rsid w:val="00CC3DD7"/>
    <w:rsid w:val="00CC473A"/>
    <w:rsid w:val="00CC6170"/>
    <w:rsid w:val="00CC6B7C"/>
    <w:rsid w:val="00CC7169"/>
    <w:rsid w:val="00CD069B"/>
    <w:rsid w:val="00CD13A3"/>
    <w:rsid w:val="00CD1CD2"/>
    <w:rsid w:val="00CD1E3B"/>
    <w:rsid w:val="00CD271F"/>
    <w:rsid w:val="00CD40BE"/>
    <w:rsid w:val="00CD431F"/>
    <w:rsid w:val="00CD4B35"/>
    <w:rsid w:val="00CD4C87"/>
    <w:rsid w:val="00CD4D07"/>
    <w:rsid w:val="00CD5622"/>
    <w:rsid w:val="00CD5D29"/>
    <w:rsid w:val="00CD61FF"/>
    <w:rsid w:val="00CD6C2B"/>
    <w:rsid w:val="00CD70DB"/>
    <w:rsid w:val="00CD73BF"/>
    <w:rsid w:val="00CE0517"/>
    <w:rsid w:val="00CE0736"/>
    <w:rsid w:val="00CE1006"/>
    <w:rsid w:val="00CE1F6A"/>
    <w:rsid w:val="00CE2FE9"/>
    <w:rsid w:val="00CE3580"/>
    <w:rsid w:val="00CE4DF9"/>
    <w:rsid w:val="00CE583B"/>
    <w:rsid w:val="00CE796F"/>
    <w:rsid w:val="00CE7D64"/>
    <w:rsid w:val="00CF0401"/>
    <w:rsid w:val="00CF0CBE"/>
    <w:rsid w:val="00CF11E6"/>
    <w:rsid w:val="00CF158F"/>
    <w:rsid w:val="00CF183E"/>
    <w:rsid w:val="00CF1DCC"/>
    <w:rsid w:val="00CF20DC"/>
    <w:rsid w:val="00CF37A3"/>
    <w:rsid w:val="00CF55ED"/>
    <w:rsid w:val="00CF6015"/>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20A"/>
    <w:rsid w:val="00D076C5"/>
    <w:rsid w:val="00D106FC"/>
    <w:rsid w:val="00D1196C"/>
    <w:rsid w:val="00D1207C"/>
    <w:rsid w:val="00D129BF"/>
    <w:rsid w:val="00D13791"/>
    <w:rsid w:val="00D1399F"/>
    <w:rsid w:val="00D14438"/>
    <w:rsid w:val="00D14E4A"/>
    <w:rsid w:val="00D1575D"/>
    <w:rsid w:val="00D16ACD"/>
    <w:rsid w:val="00D17FA2"/>
    <w:rsid w:val="00D20EAA"/>
    <w:rsid w:val="00D21463"/>
    <w:rsid w:val="00D2216D"/>
    <w:rsid w:val="00D2231E"/>
    <w:rsid w:val="00D23187"/>
    <w:rsid w:val="00D23FDE"/>
    <w:rsid w:val="00D2442F"/>
    <w:rsid w:val="00D24443"/>
    <w:rsid w:val="00D24C5F"/>
    <w:rsid w:val="00D25132"/>
    <w:rsid w:val="00D253A7"/>
    <w:rsid w:val="00D25803"/>
    <w:rsid w:val="00D270B1"/>
    <w:rsid w:val="00D30FF0"/>
    <w:rsid w:val="00D318CC"/>
    <w:rsid w:val="00D31A7D"/>
    <w:rsid w:val="00D31AF0"/>
    <w:rsid w:val="00D31C96"/>
    <w:rsid w:val="00D32E53"/>
    <w:rsid w:val="00D33104"/>
    <w:rsid w:val="00D3335D"/>
    <w:rsid w:val="00D33548"/>
    <w:rsid w:val="00D342E7"/>
    <w:rsid w:val="00D34B1B"/>
    <w:rsid w:val="00D34CCC"/>
    <w:rsid w:val="00D362B8"/>
    <w:rsid w:val="00D363A3"/>
    <w:rsid w:val="00D369B2"/>
    <w:rsid w:val="00D36E61"/>
    <w:rsid w:val="00D37A81"/>
    <w:rsid w:val="00D41457"/>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5D6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6B3"/>
    <w:rsid w:val="00D86AA2"/>
    <w:rsid w:val="00D86E1B"/>
    <w:rsid w:val="00D875E6"/>
    <w:rsid w:val="00D912BE"/>
    <w:rsid w:val="00D91384"/>
    <w:rsid w:val="00D91419"/>
    <w:rsid w:val="00D91F17"/>
    <w:rsid w:val="00D9214E"/>
    <w:rsid w:val="00D92247"/>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385"/>
    <w:rsid w:val="00DB2C16"/>
    <w:rsid w:val="00DB2F9D"/>
    <w:rsid w:val="00DB3180"/>
    <w:rsid w:val="00DB388A"/>
    <w:rsid w:val="00DB43F2"/>
    <w:rsid w:val="00DB4CFE"/>
    <w:rsid w:val="00DB5AD7"/>
    <w:rsid w:val="00DB6C46"/>
    <w:rsid w:val="00DB6DEE"/>
    <w:rsid w:val="00DB728B"/>
    <w:rsid w:val="00DB7505"/>
    <w:rsid w:val="00DB79FB"/>
    <w:rsid w:val="00DC0797"/>
    <w:rsid w:val="00DC0BF6"/>
    <w:rsid w:val="00DC16C8"/>
    <w:rsid w:val="00DC28E6"/>
    <w:rsid w:val="00DC2B79"/>
    <w:rsid w:val="00DC2BA5"/>
    <w:rsid w:val="00DC2C39"/>
    <w:rsid w:val="00DC3226"/>
    <w:rsid w:val="00DC356D"/>
    <w:rsid w:val="00DC3B2F"/>
    <w:rsid w:val="00DC4046"/>
    <w:rsid w:val="00DC4762"/>
    <w:rsid w:val="00DC4E68"/>
    <w:rsid w:val="00DC506A"/>
    <w:rsid w:val="00DC5B66"/>
    <w:rsid w:val="00DC655C"/>
    <w:rsid w:val="00DD2578"/>
    <w:rsid w:val="00DD286D"/>
    <w:rsid w:val="00DD2F9E"/>
    <w:rsid w:val="00DD32BF"/>
    <w:rsid w:val="00DD4444"/>
    <w:rsid w:val="00DD4F62"/>
    <w:rsid w:val="00DD5441"/>
    <w:rsid w:val="00DD64CE"/>
    <w:rsid w:val="00DD7E8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17B6"/>
    <w:rsid w:val="00E1316C"/>
    <w:rsid w:val="00E13B33"/>
    <w:rsid w:val="00E13D22"/>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7CA"/>
    <w:rsid w:val="00E61A24"/>
    <w:rsid w:val="00E61EB0"/>
    <w:rsid w:val="00E6272F"/>
    <w:rsid w:val="00E6310E"/>
    <w:rsid w:val="00E636C8"/>
    <w:rsid w:val="00E63AC6"/>
    <w:rsid w:val="00E65598"/>
    <w:rsid w:val="00E6690C"/>
    <w:rsid w:val="00E677D9"/>
    <w:rsid w:val="00E6787C"/>
    <w:rsid w:val="00E70183"/>
    <w:rsid w:val="00E70CE9"/>
    <w:rsid w:val="00E7102D"/>
    <w:rsid w:val="00E7129A"/>
    <w:rsid w:val="00E71424"/>
    <w:rsid w:val="00E71627"/>
    <w:rsid w:val="00E719CB"/>
    <w:rsid w:val="00E7241A"/>
    <w:rsid w:val="00E72CA5"/>
    <w:rsid w:val="00E7341E"/>
    <w:rsid w:val="00E735B3"/>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843"/>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047"/>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587A"/>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370B"/>
    <w:rsid w:val="00F14235"/>
    <w:rsid w:val="00F14CBC"/>
    <w:rsid w:val="00F150D8"/>
    <w:rsid w:val="00F1557D"/>
    <w:rsid w:val="00F15698"/>
    <w:rsid w:val="00F1710C"/>
    <w:rsid w:val="00F17A8F"/>
    <w:rsid w:val="00F17E3A"/>
    <w:rsid w:val="00F205D4"/>
    <w:rsid w:val="00F210E6"/>
    <w:rsid w:val="00F220B0"/>
    <w:rsid w:val="00F22222"/>
    <w:rsid w:val="00F22878"/>
    <w:rsid w:val="00F22BDD"/>
    <w:rsid w:val="00F22DC2"/>
    <w:rsid w:val="00F231BF"/>
    <w:rsid w:val="00F23FD5"/>
    <w:rsid w:val="00F244AA"/>
    <w:rsid w:val="00F246CF"/>
    <w:rsid w:val="00F24CD6"/>
    <w:rsid w:val="00F24CEE"/>
    <w:rsid w:val="00F252F6"/>
    <w:rsid w:val="00F25639"/>
    <w:rsid w:val="00F25916"/>
    <w:rsid w:val="00F26D83"/>
    <w:rsid w:val="00F27526"/>
    <w:rsid w:val="00F31360"/>
    <w:rsid w:val="00F3162B"/>
    <w:rsid w:val="00F32023"/>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017"/>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055B"/>
    <w:rsid w:val="00F63790"/>
    <w:rsid w:val="00F638EF"/>
    <w:rsid w:val="00F63CBB"/>
    <w:rsid w:val="00F64D9E"/>
    <w:rsid w:val="00F65D48"/>
    <w:rsid w:val="00F6748C"/>
    <w:rsid w:val="00F676B9"/>
    <w:rsid w:val="00F70BB0"/>
    <w:rsid w:val="00F70D3E"/>
    <w:rsid w:val="00F71C25"/>
    <w:rsid w:val="00F72560"/>
    <w:rsid w:val="00F72B23"/>
    <w:rsid w:val="00F73224"/>
    <w:rsid w:val="00F73636"/>
    <w:rsid w:val="00F73AB6"/>
    <w:rsid w:val="00F742F2"/>
    <w:rsid w:val="00F746F7"/>
    <w:rsid w:val="00F74B2A"/>
    <w:rsid w:val="00F7529F"/>
    <w:rsid w:val="00F753BB"/>
    <w:rsid w:val="00F759D7"/>
    <w:rsid w:val="00F75DEE"/>
    <w:rsid w:val="00F7636C"/>
    <w:rsid w:val="00F764FA"/>
    <w:rsid w:val="00F80C43"/>
    <w:rsid w:val="00F81250"/>
    <w:rsid w:val="00F82B18"/>
    <w:rsid w:val="00F82F38"/>
    <w:rsid w:val="00F841DB"/>
    <w:rsid w:val="00F8493B"/>
    <w:rsid w:val="00F84E0A"/>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0D86"/>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610"/>
    <w:rsid w:val="00FB6895"/>
    <w:rsid w:val="00FB6FC2"/>
    <w:rsid w:val="00FB7C65"/>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962"/>
    <w:rsid w:val="00FD6CB9"/>
    <w:rsid w:val="00FE0AFB"/>
    <w:rsid w:val="00FE10CA"/>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2DD8"/>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F97AADA1-E6B3-461C-B850-EF0BDFB0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List Paragraph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91558613">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77283222">
      <w:bodyDiv w:val="1"/>
      <w:marLeft w:val="0"/>
      <w:marRight w:val="0"/>
      <w:marTop w:val="0"/>
      <w:marBottom w:val="0"/>
      <w:divBdr>
        <w:top w:val="none" w:sz="0" w:space="0" w:color="auto"/>
        <w:left w:val="none" w:sz="0" w:space="0" w:color="auto"/>
        <w:bottom w:val="none" w:sz="0" w:space="0" w:color="auto"/>
        <w:right w:val="none" w:sz="0" w:space="0" w:color="auto"/>
      </w:divBdr>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225958">
      <w:bodyDiv w:val="1"/>
      <w:marLeft w:val="0"/>
      <w:marRight w:val="0"/>
      <w:marTop w:val="0"/>
      <w:marBottom w:val="0"/>
      <w:divBdr>
        <w:top w:val="none" w:sz="0" w:space="0" w:color="auto"/>
        <w:left w:val="none" w:sz="0" w:space="0" w:color="auto"/>
        <w:bottom w:val="none" w:sz="0" w:space="0" w:color="auto"/>
        <w:right w:val="none" w:sz="0" w:space="0" w:color="auto"/>
      </w:divBdr>
    </w:div>
    <w:div w:id="317684888">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941590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19200535">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3795365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1133804">
      <w:bodyDiv w:val="1"/>
      <w:marLeft w:val="0"/>
      <w:marRight w:val="0"/>
      <w:marTop w:val="0"/>
      <w:marBottom w:val="0"/>
      <w:divBdr>
        <w:top w:val="none" w:sz="0" w:space="0" w:color="auto"/>
        <w:left w:val="none" w:sz="0" w:space="0" w:color="auto"/>
        <w:bottom w:val="none" w:sz="0" w:space="0" w:color="auto"/>
        <w:right w:val="none" w:sz="0" w:space="0" w:color="auto"/>
      </w:divBdr>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5859822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437878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75196690">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BA0B-1101-4C2F-B79F-4CFE868C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3220</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 #69</vt:lpstr>
    </vt:vector>
  </TitlesOfParts>
  <Company>NTTDoCoMo</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DOCOMO</dc:creator>
  <cp:lastModifiedBy>Hiroki Harada</cp:lastModifiedBy>
  <cp:revision>2</cp:revision>
  <cp:lastPrinted>2012-01-30T14:18:00Z</cp:lastPrinted>
  <dcterms:created xsi:type="dcterms:W3CDTF">2018-11-02T23:48:00Z</dcterms:created>
  <dcterms:modified xsi:type="dcterms:W3CDTF">2018-11-02T23:48:00Z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